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265B58" w:rsidRPr="00265B58" w14:paraId="74D37069" w14:textId="77777777" w:rsidTr="00265B58">
        <w:trPr>
          <w:tblCellSpacing w:w="0" w:type="dxa"/>
          <w:jc w:val="center"/>
        </w:trPr>
        <w:tc>
          <w:tcPr>
            <w:tcW w:w="0" w:type="auto"/>
            <w:tcBorders>
              <w:top w:val="nil"/>
              <w:left w:val="nil"/>
              <w:bottom w:val="nil"/>
              <w:right w:val="nil"/>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265B58" w:rsidRPr="00265B58" w14:paraId="46DCA036" w14:textId="77777777" w:rsidTr="00265B58">
              <w:trPr>
                <w:tblCellSpacing w:w="0" w:type="dxa"/>
                <w:jc w:val="center"/>
              </w:trPr>
              <w:tc>
                <w:tcPr>
                  <w:tcW w:w="0" w:type="auto"/>
                  <w:tcBorders>
                    <w:top w:val="nil"/>
                    <w:left w:val="nil"/>
                    <w:bottom w:val="nil"/>
                    <w:right w:val="nil"/>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265B58" w:rsidRPr="00265B58" w14:paraId="1FB4C610" w14:textId="77777777">
                    <w:trPr>
                      <w:tblCellSpacing w:w="0" w:type="dxa"/>
                    </w:trPr>
                    <w:tc>
                      <w:tcPr>
                        <w:tcW w:w="0" w:type="auto"/>
                        <w:tcBorders>
                          <w:top w:val="nil"/>
                          <w:left w:val="nil"/>
                          <w:bottom w:val="nil"/>
                          <w:right w:val="nil"/>
                        </w:tcBorders>
                        <w:tcMar>
                          <w:top w:w="150" w:type="dxa"/>
                          <w:left w:w="150" w:type="dxa"/>
                          <w:bottom w:w="150" w:type="dxa"/>
                          <w:right w:w="150" w:type="dxa"/>
                        </w:tcMar>
                        <w:vAlign w:val="center"/>
                        <w:hideMark/>
                      </w:tcPr>
                      <w:p w14:paraId="31BFA1F3" w14:textId="2B11159A" w:rsidR="00265B58" w:rsidRPr="00265B58" w:rsidRDefault="00265B58" w:rsidP="00265B58">
                        <w:r>
                          <w:rPr>
                            <w:noProof/>
                          </w:rPr>
                          <w:drawing>
                            <wp:inline distT="0" distB="0" distL="0" distR="0" wp14:anchorId="256B4C9E" wp14:editId="7FF7EFA9">
                              <wp:extent cx="2368718" cy="501650"/>
                              <wp:effectExtent l="0" t="0" r="0" b="0"/>
                              <wp:docPr id="12700418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7521" cy="524692"/>
                                      </a:xfrm>
                                      <a:prstGeom prst="rect">
                                        <a:avLst/>
                                      </a:prstGeom>
                                      <a:noFill/>
                                    </pic:spPr>
                                  </pic:pic>
                                </a:graphicData>
                              </a:graphic>
                            </wp:inline>
                          </w:drawing>
                        </w:r>
                      </w:p>
                    </w:tc>
                  </w:tr>
                </w:tbl>
                <w:p w14:paraId="751F2508" w14:textId="77777777" w:rsidR="00265B58" w:rsidRPr="00265B58" w:rsidRDefault="00265B58" w:rsidP="00265B58"/>
              </w:tc>
            </w:tr>
          </w:tbl>
          <w:p w14:paraId="18FB1EA5" w14:textId="77777777" w:rsidR="00265B58" w:rsidRPr="00265B58" w:rsidRDefault="00265B58" w:rsidP="00265B58"/>
        </w:tc>
      </w:tr>
    </w:tbl>
    <w:p w14:paraId="6E8C6F7E" w14:textId="77777777" w:rsidR="00265B58" w:rsidRPr="00265B58" w:rsidRDefault="00265B58" w:rsidP="00265B58">
      <w:pPr>
        <w:rPr>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265B58" w:rsidRPr="00265B58" w14:paraId="790A931A" w14:textId="77777777" w:rsidTr="00265B58">
        <w:trPr>
          <w:tblCellSpacing w:w="0" w:type="dxa"/>
          <w:jc w:val="center"/>
        </w:trPr>
        <w:tc>
          <w:tcPr>
            <w:tcW w:w="0" w:type="auto"/>
            <w:tcBorders>
              <w:top w:val="nil"/>
              <w:left w:val="nil"/>
              <w:bottom w:val="nil"/>
              <w:right w:val="nil"/>
            </w:tcBorders>
            <w:shd w:val="clear" w:color="auto" w:fill="FFFFFF"/>
            <w:vAlign w:val="center"/>
            <w:hideMark/>
          </w:tcPr>
          <w:p w14:paraId="1C9E1EA6" w14:textId="09244792" w:rsidR="00265B58" w:rsidRPr="00265B58" w:rsidRDefault="00265B58" w:rsidP="00265B58"/>
        </w:tc>
      </w:tr>
      <w:tr w:rsidR="00265B58" w:rsidRPr="00265B58" w14:paraId="31C1C1E7" w14:textId="77777777" w:rsidTr="0043223C">
        <w:trPr>
          <w:tblCellSpacing w:w="0" w:type="dxa"/>
          <w:jc w:val="center"/>
        </w:trPr>
        <w:tc>
          <w:tcPr>
            <w:tcW w:w="0" w:type="auto"/>
            <w:tcBorders>
              <w:top w:val="nil"/>
              <w:left w:val="nil"/>
              <w:bottom w:val="nil"/>
              <w:right w:val="nil"/>
            </w:tcBorders>
            <w:shd w:val="clear" w:color="auto" w:fill="FFFFFF"/>
            <w:tcMar>
              <w:top w:w="150" w:type="dxa"/>
              <w:left w:w="300" w:type="dxa"/>
              <w:bottom w:w="150" w:type="dxa"/>
              <w:right w:w="300" w:type="dxa"/>
            </w:tcMar>
            <w:hideMark/>
          </w:tcPr>
          <w:p w14:paraId="0B1A7194" w14:textId="6D95F13D" w:rsidR="00265B58" w:rsidRPr="00265B58" w:rsidRDefault="00265B58" w:rsidP="00265B58">
            <w:pPr>
              <w:jc w:val="center"/>
              <w:rPr>
                <w:b/>
                <w:bCs/>
              </w:rPr>
            </w:pPr>
            <w:r w:rsidRPr="00265B58">
              <w:rPr>
                <w:b/>
                <w:bCs/>
              </w:rPr>
              <w:t>Norwich Castle: Royal Palace Reborn</w:t>
            </w:r>
          </w:p>
          <w:p w14:paraId="330D56CA" w14:textId="21C74A7E" w:rsidR="00265B58" w:rsidRDefault="00265B58" w:rsidP="00265B58">
            <w:pPr>
              <w:jc w:val="center"/>
              <w:rPr>
                <w:b/>
                <w:bCs/>
              </w:rPr>
            </w:pPr>
            <w:r w:rsidRPr="00265B58">
              <w:rPr>
                <w:b/>
                <w:bCs/>
              </w:rPr>
              <w:t>Opening date announcement</w:t>
            </w:r>
          </w:p>
          <w:p w14:paraId="04F36AF7" w14:textId="77777777" w:rsidR="00265B58" w:rsidRDefault="00265B58" w:rsidP="00265B58">
            <w:pPr>
              <w:jc w:val="center"/>
              <w:rPr>
                <w:b/>
                <w:bCs/>
              </w:rPr>
            </w:pPr>
          </w:p>
          <w:p w14:paraId="1083F7B0" w14:textId="4E535BC9" w:rsidR="00265B58" w:rsidRPr="00265B58" w:rsidRDefault="00265B58" w:rsidP="00265B58">
            <w:pPr>
              <w:jc w:val="center"/>
              <w:rPr>
                <w:b/>
                <w:bCs/>
              </w:rPr>
            </w:pPr>
            <w:r>
              <w:rPr>
                <w:noProof/>
              </w:rPr>
              <w:drawing>
                <wp:inline distT="0" distB="0" distL="0" distR="0" wp14:anchorId="289665E8" wp14:editId="2285BEDD">
                  <wp:extent cx="5731510" cy="3823335"/>
                  <wp:effectExtent l="0" t="0" r="2540" b="5715"/>
                  <wp:docPr id="18254746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p>
        </w:tc>
      </w:tr>
    </w:tbl>
    <w:p w14:paraId="71387FC6" w14:textId="77777777" w:rsidR="00265B58" w:rsidRPr="00265B58" w:rsidRDefault="00265B58" w:rsidP="00265B58">
      <w:pPr>
        <w:rPr>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265B58" w:rsidRPr="00265B58" w14:paraId="66270B38" w14:textId="77777777" w:rsidTr="0043223C">
        <w:trPr>
          <w:tblCellSpacing w:w="0" w:type="dxa"/>
          <w:jc w:val="center"/>
        </w:trPr>
        <w:tc>
          <w:tcPr>
            <w:tcW w:w="0" w:type="auto"/>
            <w:tcBorders>
              <w:top w:val="nil"/>
              <w:left w:val="nil"/>
              <w:bottom w:val="nil"/>
              <w:right w:val="nil"/>
            </w:tcBorders>
            <w:shd w:val="clear" w:color="auto" w:fill="FFFFFF"/>
            <w:tcMar>
              <w:top w:w="150" w:type="dxa"/>
              <w:left w:w="300" w:type="dxa"/>
              <w:bottom w:w="150" w:type="dxa"/>
              <w:right w:w="300" w:type="dxa"/>
            </w:tcMar>
            <w:hideMark/>
          </w:tcPr>
          <w:p w14:paraId="2ACEC1F6" w14:textId="46FFDBB9" w:rsidR="00265B58" w:rsidRPr="00265B58" w:rsidRDefault="00265B58" w:rsidP="0043223C">
            <w:r w:rsidRPr="00265B58">
              <w:t>We’re incredibly excited to announce that</w:t>
            </w:r>
            <w:r w:rsidRPr="00265B58">
              <w:rPr>
                <w:b/>
                <w:bCs/>
              </w:rPr>
              <w:t> Norwich Castle’s Royal Palace</w:t>
            </w:r>
            <w:r w:rsidRPr="00265B58">
              <w:t> will open on </w:t>
            </w:r>
            <w:r w:rsidRPr="00265B58">
              <w:rPr>
                <w:b/>
                <w:bCs/>
              </w:rPr>
              <w:t>7 August 2025!</w:t>
            </w:r>
            <w:r w:rsidRPr="00265B58">
              <w:t> Made possible thanks to National Lottery players, the redevelopment project </w:t>
            </w:r>
            <w:r w:rsidRPr="00265B58">
              <w:rPr>
                <w:b/>
                <w:bCs/>
              </w:rPr>
              <w:t>Norwich Castle: Royal Palace Reborn</w:t>
            </w:r>
            <w:r w:rsidRPr="00265B58">
              <w:t> has received £13m from The National Lottery Heritage Fund and support from Norfolk County Council.</w:t>
            </w:r>
          </w:p>
          <w:p w14:paraId="58F3BA5B" w14:textId="77777777" w:rsidR="00265B58" w:rsidRPr="00265B58" w:rsidRDefault="00265B58" w:rsidP="0043223C">
            <w:r w:rsidRPr="00265B58">
              <w:t>The Keep has been completely reimagined as part of the </w:t>
            </w:r>
            <w:r w:rsidRPr="00265B58">
              <w:rPr>
                <w:b/>
                <w:bCs/>
              </w:rPr>
              <w:t>Norwich Castle: Royal Palace Reborn</w:t>
            </w:r>
            <w:r w:rsidRPr="00265B58">
              <w:t> project, bringing Norman England vividly back to life.</w:t>
            </w:r>
          </w:p>
          <w:p w14:paraId="1941138C" w14:textId="77777777" w:rsidR="00265B58" w:rsidRPr="00265B58" w:rsidRDefault="00265B58" w:rsidP="0043223C"/>
          <w:p w14:paraId="70979735" w14:textId="77777777" w:rsidR="00265B58" w:rsidRPr="00265B58" w:rsidRDefault="00265B58" w:rsidP="0043223C">
            <w:r w:rsidRPr="00265B58">
              <w:rPr>
                <w:b/>
                <w:bCs/>
              </w:rPr>
              <w:t>General booking opens: Thursday 24 July</w:t>
            </w:r>
          </w:p>
          <w:p w14:paraId="0290B2AF" w14:textId="77777777" w:rsidR="00265B58" w:rsidRPr="00265B58" w:rsidRDefault="00265B58" w:rsidP="0043223C">
            <w:r w:rsidRPr="00265B58">
              <w:rPr>
                <w:b/>
                <w:bCs/>
              </w:rPr>
              <w:t>Priority booking with a Norfolk Museums Pass opens: Thursday 17 July</w:t>
            </w:r>
          </w:p>
          <w:p w14:paraId="0423A2BE" w14:textId="77777777" w:rsidR="00265B58" w:rsidRPr="00265B58" w:rsidRDefault="00265B58" w:rsidP="0043223C">
            <w:r w:rsidRPr="00265B58">
              <w:lastRenderedPageBreak/>
              <w:t>Purchase a membership by 15 July to be eligible for priority booking.</w:t>
            </w:r>
          </w:p>
        </w:tc>
      </w:tr>
    </w:tbl>
    <w:p w14:paraId="02E65D06" w14:textId="77777777" w:rsidR="00265B58" w:rsidRPr="00265B58" w:rsidRDefault="00265B58" w:rsidP="00265B58">
      <w:pPr>
        <w:rPr>
          <w:vanish/>
        </w:rPr>
      </w:pPr>
    </w:p>
    <w:p w14:paraId="5A8B52C5" w14:textId="77777777" w:rsidR="00265B58" w:rsidRPr="00265B58" w:rsidRDefault="00265B58" w:rsidP="00265B58">
      <w:pPr>
        <w:rPr>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265B58" w:rsidRPr="00265B58" w14:paraId="662370F6" w14:textId="77777777" w:rsidTr="0043223C">
        <w:trPr>
          <w:tblCellSpacing w:w="0" w:type="dxa"/>
          <w:jc w:val="center"/>
        </w:trPr>
        <w:tc>
          <w:tcPr>
            <w:tcW w:w="0" w:type="auto"/>
            <w:tcBorders>
              <w:top w:val="nil"/>
              <w:left w:val="nil"/>
              <w:bottom w:val="nil"/>
              <w:right w:val="nil"/>
            </w:tcBorders>
            <w:shd w:val="clear" w:color="auto" w:fill="FFFFFF"/>
            <w:tcMar>
              <w:top w:w="150" w:type="dxa"/>
              <w:left w:w="150" w:type="dxa"/>
              <w:bottom w:w="150" w:type="dxa"/>
              <w:right w:w="300" w:type="dxa"/>
            </w:tcMar>
            <w:vAlign w:val="center"/>
            <w:hideMark/>
          </w:tcPr>
          <w:p w14:paraId="2DF33420" w14:textId="77777777" w:rsidR="00265B58" w:rsidRPr="00265B58" w:rsidRDefault="00265B58" w:rsidP="0043223C"/>
        </w:tc>
      </w:tr>
    </w:tbl>
    <w:p w14:paraId="78B17630" w14:textId="77777777" w:rsidR="00265B58" w:rsidRPr="00265B58" w:rsidRDefault="00265B58" w:rsidP="00265B58">
      <w:pPr>
        <w:rPr>
          <w:vanish/>
        </w:rPr>
      </w:pPr>
    </w:p>
    <w:p w14:paraId="4B10140F" w14:textId="77777777" w:rsidR="00265B58" w:rsidRPr="00265B58" w:rsidRDefault="00265B58" w:rsidP="00265B58">
      <w:pPr>
        <w:rPr>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265B58" w:rsidRPr="00265B58" w14:paraId="3AFF7D6A" w14:textId="77777777" w:rsidTr="0043223C">
        <w:trPr>
          <w:tblCellSpacing w:w="0" w:type="dxa"/>
          <w:jc w:val="center"/>
        </w:trPr>
        <w:tc>
          <w:tcPr>
            <w:tcW w:w="0" w:type="auto"/>
            <w:tcBorders>
              <w:top w:val="nil"/>
              <w:left w:val="nil"/>
              <w:bottom w:val="nil"/>
              <w:right w:val="nil"/>
            </w:tcBorders>
            <w:shd w:val="clear" w:color="auto" w:fill="FFFFFF"/>
            <w:tcMar>
              <w:top w:w="150" w:type="dxa"/>
              <w:left w:w="300" w:type="dxa"/>
              <w:bottom w:w="150" w:type="dxa"/>
              <w:right w:w="300" w:type="dxa"/>
            </w:tcMar>
            <w:hideMark/>
          </w:tcPr>
          <w:p w14:paraId="42DE70C5" w14:textId="77777777" w:rsidR="00265B58" w:rsidRPr="00265B58" w:rsidRDefault="00265B58" w:rsidP="0043223C">
            <w:r w:rsidRPr="00265B58">
              <w:rPr>
                <w:b/>
                <w:bCs/>
              </w:rPr>
              <w:t>There will be so much to explore:</w:t>
            </w:r>
          </w:p>
          <w:p w14:paraId="6A990FED" w14:textId="77777777" w:rsidR="00265B58" w:rsidRPr="00265B58" w:rsidRDefault="00265B58" w:rsidP="0043223C">
            <w:pPr>
              <w:numPr>
                <w:ilvl w:val="0"/>
                <w:numId w:val="1"/>
              </w:numPr>
            </w:pPr>
            <w:r w:rsidRPr="00265B58">
              <w:t>The </w:t>
            </w:r>
            <w:r w:rsidRPr="00265B58">
              <w:rPr>
                <w:b/>
                <w:bCs/>
              </w:rPr>
              <w:t>Grade I listed Keep</w:t>
            </w:r>
            <w:r w:rsidRPr="00265B58">
              <w:t>, originally commissioned by William the Conqueror, will </w:t>
            </w:r>
            <w:r w:rsidRPr="00265B58">
              <w:rPr>
                <w:b/>
                <w:bCs/>
              </w:rPr>
              <w:t>transport visitors back 900 years to the heyday of Norman England</w:t>
            </w:r>
            <w:r w:rsidRPr="00265B58">
              <w:t> when Norwich was medieval England’s influential second city.</w:t>
            </w:r>
          </w:p>
          <w:p w14:paraId="0D04F98D" w14:textId="77777777" w:rsidR="00265B58" w:rsidRPr="00265B58" w:rsidRDefault="00265B58" w:rsidP="0043223C">
            <w:pPr>
              <w:numPr>
                <w:ilvl w:val="0"/>
                <w:numId w:val="1"/>
              </w:numPr>
            </w:pPr>
            <w:r w:rsidRPr="00265B58">
              <w:rPr>
                <w:b/>
                <w:bCs/>
              </w:rPr>
              <w:t>Recreated medieval palace with floors and rooms</w:t>
            </w:r>
            <w:r w:rsidRPr="00265B58">
              <w:t> that have been meticulously reinstated and are fully furnished, bringing alive the sights and sounds of the Keep.</w:t>
            </w:r>
          </w:p>
          <w:p w14:paraId="12E652C5" w14:textId="77777777" w:rsidR="00265B58" w:rsidRPr="00265B58" w:rsidRDefault="00265B58" w:rsidP="0043223C">
            <w:pPr>
              <w:numPr>
                <w:ilvl w:val="0"/>
                <w:numId w:val="1"/>
              </w:numPr>
            </w:pPr>
            <w:r w:rsidRPr="00265B58">
              <w:rPr>
                <w:b/>
                <w:bCs/>
              </w:rPr>
              <w:t>The UK’s most accessible castle</w:t>
            </w:r>
            <w:r w:rsidRPr="00265B58">
              <w:t>, with step-free access from basement to rooftop battlements – a first in its 900-year history.</w:t>
            </w:r>
          </w:p>
          <w:p w14:paraId="2901FA0D" w14:textId="77777777" w:rsidR="00265B58" w:rsidRPr="00265B58" w:rsidRDefault="00265B58" w:rsidP="0043223C">
            <w:pPr>
              <w:numPr>
                <w:ilvl w:val="0"/>
                <w:numId w:val="1"/>
              </w:numPr>
            </w:pPr>
            <w:r w:rsidRPr="00265B58">
              <w:t>The </w:t>
            </w:r>
            <w:r w:rsidRPr="00265B58">
              <w:rPr>
                <w:b/>
                <w:bCs/>
              </w:rPr>
              <w:t>Gallery of Medieval Life: A British Museum Partnership</w:t>
            </w:r>
            <w:r w:rsidRPr="00265B58">
              <w:t> will showcase nearly 1,000 medieval artefacts.</w:t>
            </w:r>
          </w:p>
          <w:p w14:paraId="4BE29E30" w14:textId="77777777" w:rsidR="00265B58" w:rsidRDefault="00265B58" w:rsidP="0043223C">
            <w:pPr>
              <w:numPr>
                <w:ilvl w:val="0"/>
                <w:numId w:val="1"/>
              </w:numPr>
            </w:pPr>
            <w:r w:rsidRPr="00265B58">
              <w:rPr>
                <w:b/>
                <w:bCs/>
              </w:rPr>
              <w:t>Immersive, multisensory experiences</w:t>
            </w:r>
            <w:r w:rsidRPr="00265B58">
              <w:t> that bring the Norman palace to life.</w:t>
            </w:r>
          </w:p>
          <w:tbl>
            <w:tblPr>
              <w:tblpPr w:leftFromText="180" w:rightFromText="180" w:vertAnchor="text" w:horzAnchor="margin" w:tblpY="205"/>
              <w:tblW w:w="5000" w:type="pct"/>
              <w:tblCellSpacing w:w="0" w:type="dxa"/>
              <w:shd w:val="clear" w:color="auto" w:fill="FFFFFF"/>
              <w:tblCellMar>
                <w:left w:w="0" w:type="dxa"/>
                <w:right w:w="0" w:type="dxa"/>
              </w:tblCellMar>
              <w:tblLook w:val="04A0" w:firstRow="1" w:lastRow="0" w:firstColumn="1" w:lastColumn="0" w:noHBand="0" w:noVBand="1"/>
            </w:tblPr>
            <w:tblGrid>
              <w:gridCol w:w="8426"/>
            </w:tblGrid>
            <w:tr w:rsidR="00265B58" w:rsidRPr="00265B58" w14:paraId="2FE34A7C" w14:textId="77777777" w:rsidTr="0043223C">
              <w:trPr>
                <w:tblCellSpacing w:w="0" w:type="dxa"/>
              </w:trPr>
              <w:tc>
                <w:tcPr>
                  <w:tcW w:w="0" w:type="auto"/>
                  <w:tcBorders>
                    <w:top w:val="nil"/>
                    <w:left w:val="nil"/>
                    <w:bottom w:val="nil"/>
                    <w:right w:val="nil"/>
                  </w:tcBorders>
                  <w:shd w:val="clear" w:color="auto" w:fill="FFFFFF"/>
                  <w:vAlign w:val="center"/>
                  <w:hideMark/>
                </w:tcPr>
                <w:p w14:paraId="4FDB6CA1" w14:textId="77777777" w:rsidR="00265B58" w:rsidRPr="00265B58" w:rsidRDefault="00265B58" w:rsidP="0043223C"/>
              </w:tc>
            </w:tr>
          </w:tbl>
          <w:p w14:paraId="07EACFA1" w14:textId="77777777" w:rsidR="00265B58" w:rsidRDefault="00265B58" w:rsidP="0043223C"/>
          <w:p w14:paraId="3DAD4366" w14:textId="609D26EA" w:rsidR="00265B58" w:rsidRPr="00265B58" w:rsidRDefault="00265B58" w:rsidP="0043223C">
            <w:r w:rsidRPr="00265B58">
              <w:t>We can't wait to welcome you to Norwich Castle Keep this summer!</w:t>
            </w:r>
          </w:p>
        </w:tc>
      </w:tr>
    </w:tbl>
    <w:p w14:paraId="767B31C8" w14:textId="77777777" w:rsidR="00265B58" w:rsidRPr="00265B58" w:rsidRDefault="00265B58" w:rsidP="00265B58">
      <w:pPr>
        <w:rPr>
          <w:vanish/>
        </w:rPr>
      </w:pPr>
    </w:p>
    <w:p w14:paraId="73998012" w14:textId="77777777" w:rsidR="00265B58" w:rsidRPr="00265B58" w:rsidRDefault="00265B58" w:rsidP="00265B58">
      <w:pPr>
        <w:rPr>
          <w:vanish/>
        </w:rPr>
      </w:pPr>
    </w:p>
    <w:p w14:paraId="62D3227B" w14:textId="77777777" w:rsidR="00265B58" w:rsidRPr="00265B58" w:rsidRDefault="00265B58" w:rsidP="00265B58">
      <w:pPr>
        <w:rPr>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265B58" w:rsidRPr="00265B58" w14:paraId="372D3F39" w14:textId="77777777" w:rsidTr="0043223C">
        <w:trPr>
          <w:tblCellSpacing w:w="0" w:type="dxa"/>
          <w:jc w:val="center"/>
        </w:trPr>
        <w:tc>
          <w:tcPr>
            <w:tcW w:w="0" w:type="auto"/>
            <w:tcBorders>
              <w:top w:val="nil"/>
              <w:left w:val="nil"/>
              <w:bottom w:val="nil"/>
              <w:right w:val="nil"/>
            </w:tcBorders>
            <w:shd w:val="clear" w:color="auto" w:fill="FFFFFF"/>
            <w:tcMar>
              <w:top w:w="150" w:type="dxa"/>
              <w:left w:w="300" w:type="dxa"/>
              <w:bottom w:w="150" w:type="dxa"/>
              <w:right w:w="300" w:type="dxa"/>
            </w:tcMar>
            <w:hideMark/>
          </w:tcPr>
          <w:p w14:paraId="58DEB0E8" w14:textId="77777777" w:rsidR="00265B58" w:rsidRPr="00265B58" w:rsidRDefault="00265B58" w:rsidP="0043223C">
            <w:r w:rsidRPr="00265B58">
              <w:rPr>
                <w:b/>
                <w:bCs/>
              </w:rPr>
              <w:t>'Keep' in touch!</w:t>
            </w:r>
          </w:p>
          <w:p w14:paraId="7235A785" w14:textId="77777777" w:rsidR="00265B58" w:rsidRPr="00265B58" w:rsidRDefault="00265B58" w:rsidP="0043223C">
            <w:r w:rsidRPr="00265B58">
              <w:t>As we reach the crowning moment of the Royal Palace Reborn project, we will be starting to wind down our Keep newsletters. To stay in touch with the latest news from Norwich Castle and the transformed Castle Keep, </w:t>
            </w:r>
            <w:hyperlink r:id="rId7" w:tooltip="https://email.museums.norfolk.gov.uk/c/AQiF3RUQ2eR1GOb4ki0gvYL9CEYZ4OWlFCPrOv8yfS_o0MEMHURBhhAAwuFeAYv6L-LG" w:history="1">
              <w:r w:rsidRPr="00265B58">
                <w:rPr>
                  <w:rStyle w:val="Hyperlink"/>
                </w:rPr>
                <w:t>join our Norfolk Museums mailing list today</w:t>
              </w:r>
            </w:hyperlink>
            <w:r w:rsidRPr="00265B58">
              <w:t>.</w:t>
            </w:r>
          </w:p>
          <w:p w14:paraId="0F688118" w14:textId="77777777" w:rsidR="00265B58" w:rsidRPr="00265B58" w:rsidRDefault="00265B58" w:rsidP="0043223C">
            <w:r w:rsidRPr="00265B58">
              <w:t>Thank you for joining us on this amazing journey!</w:t>
            </w:r>
          </w:p>
        </w:tc>
      </w:tr>
    </w:tbl>
    <w:p w14:paraId="25BA539E" w14:textId="23EE2462" w:rsidR="00265B58" w:rsidRPr="00265B58" w:rsidRDefault="00265B58" w:rsidP="00265B58">
      <w:pPr>
        <w:rPr>
          <w:vanish/>
        </w:rPr>
      </w:pPr>
      <w:r>
        <w:rPr>
          <w:noProof/>
          <w:vanish/>
        </w:rPr>
        <w:drawing>
          <wp:inline distT="0" distB="0" distL="0" distR="0" wp14:anchorId="13B9BA82" wp14:editId="06EBECF5">
            <wp:extent cx="6286500" cy="4191000"/>
            <wp:effectExtent l="0" t="0" r="0" b="0"/>
            <wp:docPr id="2758762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pic:spPr>
                </pic:pic>
              </a:graphicData>
            </a:graphic>
          </wp:inline>
        </w:drawing>
      </w:r>
      <w:r>
        <w:rPr>
          <w:noProof/>
          <w:vanish/>
        </w:rPr>
        <w:drawing>
          <wp:inline distT="0" distB="0" distL="0" distR="0" wp14:anchorId="314AD4B4" wp14:editId="65BB478E">
            <wp:extent cx="6286500" cy="4191000"/>
            <wp:effectExtent l="0" t="0" r="0" b="0"/>
            <wp:docPr id="7747120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pic:spPr>
                </pic:pic>
              </a:graphicData>
            </a:graphic>
          </wp:inline>
        </w:drawing>
      </w:r>
      <w:r>
        <w:rPr>
          <w:noProof/>
          <w:vanish/>
        </w:rPr>
        <w:drawing>
          <wp:inline distT="0" distB="0" distL="0" distR="0" wp14:anchorId="0D29E6DC" wp14:editId="3DDFEF04">
            <wp:extent cx="6286500" cy="4191000"/>
            <wp:effectExtent l="0" t="0" r="0" b="0"/>
            <wp:docPr id="11612576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pic:spPr>
                </pic:pic>
              </a:graphicData>
            </a:graphic>
          </wp:inline>
        </w:drawing>
      </w:r>
    </w:p>
    <w:p w14:paraId="6B506763" w14:textId="31C95BA5" w:rsidR="00900AFE" w:rsidRDefault="00900AFE"/>
    <w:sectPr w:rsidR="00900A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0199C"/>
    <w:multiLevelType w:val="multilevel"/>
    <w:tmpl w:val="5A0A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6299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B58"/>
    <w:rsid w:val="00265B58"/>
    <w:rsid w:val="00454E78"/>
    <w:rsid w:val="0086752E"/>
    <w:rsid w:val="00900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7C2765B"/>
  <w15:chartTrackingRefBased/>
  <w15:docId w15:val="{D888002E-AB2B-494F-B708-087E0FABA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B58"/>
  </w:style>
  <w:style w:type="paragraph" w:styleId="Heading1">
    <w:name w:val="heading 1"/>
    <w:basedOn w:val="Normal"/>
    <w:next w:val="Normal"/>
    <w:link w:val="Heading1Char"/>
    <w:uiPriority w:val="9"/>
    <w:qFormat/>
    <w:rsid w:val="00265B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5B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5B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5B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5B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5B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5B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5B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5B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B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5B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5B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5B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5B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5B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5B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5B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5B58"/>
    <w:rPr>
      <w:rFonts w:eastAsiaTheme="majorEastAsia" w:cstheme="majorBidi"/>
      <w:color w:val="272727" w:themeColor="text1" w:themeTint="D8"/>
    </w:rPr>
  </w:style>
  <w:style w:type="paragraph" w:styleId="Title">
    <w:name w:val="Title"/>
    <w:basedOn w:val="Normal"/>
    <w:next w:val="Normal"/>
    <w:link w:val="TitleChar"/>
    <w:uiPriority w:val="10"/>
    <w:qFormat/>
    <w:rsid w:val="00265B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5B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5B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5B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5B58"/>
    <w:pPr>
      <w:spacing w:before="160"/>
      <w:jc w:val="center"/>
    </w:pPr>
    <w:rPr>
      <w:i/>
      <w:iCs/>
      <w:color w:val="404040" w:themeColor="text1" w:themeTint="BF"/>
    </w:rPr>
  </w:style>
  <w:style w:type="character" w:customStyle="1" w:styleId="QuoteChar">
    <w:name w:val="Quote Char"/>
    <w:basedOn w:val="DefaultParagraphFont"/>
    <w:link w:val="Quote"/>
    <w:uiPriority w:val="29"/>
    <w:rsid w:val="00265B58"/>
    <w:rPr>
      <w:i/>
      <w:iCs/>
      <w:color w:val="404040" w:themeColor="text1" w:themeTint="BF"/>
    </w:rPr>
  </w:style>
  <w:style w:type="paragraph" w:styleId="ListParagraph">
    <w:name w:val="List Paragraph"/>
    <w:basedOn w:val="Normal"/>
    <w:uiPriority w:val="34"/>
    <w:qFormat/>
    <w:rsid w:val="00265B58"/>
    <w:pPr>
      <w:ind w:left="720"/>
      <w:contextualSpacing/>
    </w:pPr>
  </w:style>
  <w:style w:type="character" w:styleId="IntenseEmphasis">
    <w:name w:val="Intense Emphasis"/>
    <w:basedOn w:val="DefaultParagraphFont"/>
    <w:uiPriority w:val="21"/>
    <w:qFormat/>
    <w:rsid w:val="00265B58"/>
    <w:rPr>
      <w:i/>
      <w:iCs/>
      <w:color w:val="0F4761" w:themeColor="accent1" w:themeShade="BF"/>
    </w:rPr>
  </w:style>
  <w:style w:type="paragraph" w:styleId="IntenseQuote">
    <w:name w:val="Intense Quote"/>
    <w:basedOn w:val="Normal"/>
    <w:next w:val="Normal"/>
    <w:link w:val="IntenseQuoteChar"/>
    <w:uiPriority w:val="30"/>
    <w:qFormat/>
    <w:rsid w:val="00265B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5B58"/>
    <w:rPr>
      <w:i/>
      <w:iCs/>
      <w:color w:val="0F4761" w:themeColor="accent1" w:themeShade="BF"/>
    </w:rPr>
  </w:style>
  <w:style w:type="character" w:styleId="IntenseReference">
    <w:name w:val="Intense Reference"/>
    <w:basedOn w:val="DefaultParagraphFont"/>
    <w:uiPriority w:val="32"/>
    <w:qFormat/>
    <w:rsid w:val="00265B58"/>
    <w:rPr>
      <w:b/>
      <w:bCs/>
      <w:smallCaps/>
      <w:color w:val="0F4761" w:themeColor="accent1" w:themeShade="BF"/>
      <w:spacing w:val="5"/>
    </w:rPr>
  </w:style>
  <w:style w:type="character" w:styleId="Hyperlink">
    <w:name w:val="Hyperlink"/>
    <w:basedOn w:val="DefaultParagraphFont"/>
    <w:uiPriority w:val="99"/>
    <w:unhideWhenUsed/>
    <w:rsid w:val="00265B58"/>
    <w:rPr>
      <w:color w:val="467886" w:themeColor="hyperlink"/>
      <w:u w:val="single"/>
    </w:rPr>
  </w:style>
  <w:style w:type="character" w:styleId="UnresolvedMention">
    <w:name w:val="Unresolved Mention"/>
    <w:basedOn w:val="DefaultParagraphFont"/>
    <w:uiPriority w:val="99"/>
    <w:semiHidden/>
    <w:unhideWhenUsed/>
    <w:rsid w:val="00265B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490284">
      <w:bodyDiv w:val="1"/>
      <w:marLeft w:val="0"/>
      <w:marRight w:val="0"/>
      <w:marTop w:val="0"/>
      <w:marBottom w:val="0"/>
      <w:divBdr>
        <w:top w:val="none" w:sz="0" w:space="0" w:color="auto"/>
        <w:left w:val="none" w:sz="0" w:space="0" w:color="auto"/>
        <w:bottom w:val="none" w:sz="0" w:space="0" w:color="auto"/>
        <w:right w:val="none" w:sz="0" w:space="0" w:color="auto"/>
      </w:divBdr>
      <w:divsChild>
        <w:div w:id="331950418">
          <w:marLeft w:val="0"/>
          <w:marRight w:val="0"/>
          <w:marTop w:val="0"/>
          <w:marBottom w:val="0"/>
          <w:divBdr>
            <w:top w:val="none" w:sz="0" w:space="0" w:color="auto"/>
            <w:left w:val="none" w:sz="0" w:space="0" w:color="auto"/>
            <w:bottom w:val="none" w:sz="0" w:space="0" w:color="auto"/>
            <w:right w:val="none" w:sz="0" w:space="0" w:color="auto"/>
          </w:divBdr>
        </w:div>
        <w:div w:id="244725417">
          <w:marLeft w:val="0"/>
          <w:marRight w:val="0"/>
          <w:marTop w:val="0"/>
          <w:marBottom w:val="0"/>
          <w:divBdr>
            <w:top w:val="none" w:sz="0" w:space="0" w:color="auto"/>
            <w:left w:val="none" w:sz="0" w:space="0" w:color="auto"/>
            <w:bottom w:val="none" w:sz="0" w:space="0" w:color="auto"/>
            <w:right w:val="none" w:sz="0" w:space="0" w:color="auto"/>
          </w:divBdr>
        </w:div>
        <w:div w:id="97676422">
          <w:marLeft w:val="0"/>
          <w:marRight w:val="0"/>
          <w:marTop w:val="0"/>
          <w:marBottom w:val="0"/>
          <w:divBdr>
            <w:top w:val="none" w:sz="0" w:space="0" w:color="auto"/>
            <w:left w:val="none" w:sz="0" w:space="0" w:color="auto"/>
            <w:bottom w:val="none" w:sz="0" w:space="0" w:color="auto"/>
            <w:right w:val="none" w:sz="0" w:space="0" w:color="auto"/>
          </w:divBdr>
        </w:div>
        <w:div w:id="591205832">
          <w:marLeft w:val="0"/>
          <w:marRight w:val="0"/>
          <w:marTop w:val="0"/>
          <w:marBottom w:val="0"/>
          <w:divBdr>
            <w:top w:val="none" w:sz="0" w:space="0" w:color="auto"/>
            <w:left w:val="none" w:sz="0" w:space="0" w:color="auto"/>
            <w:bottom w:val="none" w:sz="0" w:space="0" w:color="auto"/>
            <w:right w:val="none" w:sz="0" w:space="0" w:color="auto"/>
          </w:divBdr>
        </w:div>
        <w:div w:id="1313171707">
          <w:marLeft w:val="0"/>
          <w:marRight w:val="0"/>
          <w:marTop w:val="0"/>
          <w:marBottom w:val="0"/>
          <w:divBdr>
            <w:top w:val="none" w:sz="0" w:space="0" w:color="auto"/>
            <w:left w:val="none" w:sz="0" w:space="0" w:color="auto"/>
            <w:bottom w:val="none" w:sz="0" w:space="0" w:color="auto"/>
            <w:right w:val="none" w:sz="0" w:space="0" w:color="auto"/>
          </w:divBdr>
        </w:div>
      </w:divsChild>
    </w:div>
    <w:div w:id="1841004272">
      <w:bodyDiv w:val="1"/>
      <w:marLeft w:val="0"/>
      <w:marRight w:val="0"/>
      <w:marTop w:val="0"/>
      <w:marBottom w:val="0"/>
      <w:divBdr>
        <w:top w:val="none" w:sz="0" w:space="0" w:color="auto"/>
        <w:left w:val="none" w:sz="0" w:space="0" w:color="auto"/>
        <w:bottom w:val="none" w:sz="0" w:space="0" w:color="auto"/>
        <w:right w:val="none" w:sz="0" w:space="0" w:color="auto"/>
      </w:divBdr>
      <w:divsChild>
        <w:div w:id="963775703">
          <w:marLeft w:val="0"/>
          <w:marRight w:val="0"/>
          <w:marTop w:val="0"/>
          <w:marBottom w:val="0"/>
          <w:divBdr>
            <w:top w:val="none" w:sz="0" w:space="0" w:color="auto"/>
            <w:left w:val="none" w:sz="0" w:space="0" w:color="auto"/>
            <w:bottom w:val="none" w:sz="0" w:space="0" w:color="auto"/>
            <w:right w:val="none" w:sz="0" w:space="0" w:color="auto"/>
          </w:divBdr>
        </w:div>
        <w:div w:id="324631092">
          <w:marLeft w:val="0"/>
          <w:marRight w:val="0"/>
          <w:marTop w:val="0"/>
          <w:marBottom w:val="0"/>
          <w:divBdr>
            <w:top w:val="none" w:sz="0" w:space="0" w:color="auto"/>
            <w:left w:val="none" w:sz="0" w:space="0" w:color="auto"/>
            <w:bottom w:val="none" w:sz="0" w:space="0" w:color="auto"/>
            <w:right w:val="none" w:sz="0" w:space="0" w:color="auto"/>
          </w:divBdr>
        </w:div>
        <w:div w:id="559436944">
          <w:marLeft w:val="0"/>
          <w:marRight w:val="0"/>
          <w:marTop w:val="0"/>
          <w:marBottom w:val="0"/>
          <w:divBdr>
            <w:top w:val="none" w:sz="0" w:space="0" w:color="auto"/>
            <w:left w:val="none" w:sz="0" w:space="0" w:color="auto"/>
            <w:bottom w:val="none" w:sz="0" w:space="0" w:color="auto"/>
            <w:right w:val="none" w:sz="0" w:space="0" w:color="auto"/>
          </w:divBdr>
        </w:div>
        <w:div w:id="1369839890">
          <w:marLeft w:val="0"/>
          <w:marRight w:val="0"/>
          <w:marTop w:val="0"/>
          <w:marBottom w:val="0"/>
          <w:divBdr>
            <w:top w:val="none" w:sz="0" w:space="0" w:color="auto"/>
            <w:left w:val="none" w:sz="0" w:space="0" w:color="auto"/>
            <w:bottom w:val="none" w:sz="0" w:space="0" w:color="auto"/>
            <w:right w:val="none" w:sz="0" w:space="0" w:color="auto"/>
          </w:divBdr>
        </w:div>
        <w:div w:id="1250963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email.museums.norfolk.gov.uk/c/AQiF3RUQ2eR1GOb4ki0gvYL9CEYZ4OWlFCPrOv8yfS_o0MEMHURBhhAAwuFeAYv6L-L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309</Words>
  <Characters>1762</Characters>
  <Application>Microsoft Office Word</Application>
  <DocSecurity>0</DocSecurity>
  <Lines>14</Lines>
  <Paragraphs>4</Paragraphs>
  <ScaleCrop>false</ScaleCrop>
  <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Thompson</dc:creator>
  <cp:keywords/>
  <dc:description/>
  <cp:lastModifiedBy>Katie Thompson</cp:lastModifiedBy>
  <cp:revision>1</cp:revision>
  <dcterms:created xsi:type="dcterms:W3CDTF">2025-07-22T10:22:00Z</dcterms:created>
  <dcterms:modified xsi:type="dcterms:W3CDTF">2025-07-22T10:28:00Z</dcterms:modified>
</cp:coreProperties>
</file>