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83C92" w14:textId="77777777" w:rsidR="00F7136A" w:rsidRPr="00393320" w:rsidRDefault="003E0138" w:rsidP="00A51FE6">
      <w:pPr>
        <w:spacing w:after="0"/>
        <w:rPr>
          <w:rFonts w:ascii="Helvetica" w:eastAsia="Helvetica Neue" w:hAnsi="Helvetica" w:cs="Helvetica"/>
          <w:color w:val="000000"/>
          <w:sz w:val="22"/>
          <w:szCs w:val="22"/>
        </w:rPr>
      </w:pPr>
      <w:r w:rsidRPr="00393320">
        <w:rPr>
          <w:rFonts w:ascii="Helvetica" w:eastAsia="Helvetica Neue" w:hAnsi="Helvetica" w:cs="Helvetica"/>
          <w:noProof/>
          <w:color w:val="000000"/>
          <w:sz w:val="22"/>
          <w:szCs w:val="22"/>
        </w:rPr>
        <w:drawing>
          <wp:inline distT="0" distB="0" distL="0" distR="0" wp14:anchorId="20B83CDE" wp14:editId="20B83CDF">
            <wp:extent cx="1558290" cy="721360"/>
            <wp:effectExtent l="0" t="0" r="0" b="0"/>
            <wp:docPr id="1115257518" name="image1.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 up of a logo&#10;&#10;AI-generated content may be incorrect."/>
                    <pic:cNvPicPr preferRelativeResize="0"/>
                  </pic:nvPicPr>
                  <pic:blipFill>
                    <a:blip r:embed="rId6"/>
                    <a:srcRect/>
                    <a:stretch>
                      <a:fillRect/>
                    </a:stretch>
                  </pic:blipFill>
                  <pic:spPr>
                    <a:xfrm>
                      <a:off x="0" y="0"/>
                      <a:ext cx="1558290" cy="721360"/>
                    </a:xfrm>
                    <a:prstGeom prst="rect">
                      <a:avLst/>
                    </a:prstGeom>
                    <a:ln/>
                  </pic:spPr>
                </pic:pic>
              </a:graphicData>
            </a:graphic>
          </wp:inline>
        </w:drawing>
      </w:r>
    </w:p>
    <w:p w14:paraId="20B83C93" w14:textId="77777777" w:rsidR="00F7136A" w:rsidRPr="00393320" w:rsidRDefault="00F7136A" w:rsidP="00A51FE6">
      <w:pPr>
        <w:spacing w:after="0"/>
        <w:rPr>
          <w:rFonts w:ascii="Helvetica" w:eastAsia="Helvetica Neue" w:hAnsi="Helvetica" w:cs="Helvetica"/>
          <w:color w:val="000000"/>
          <w:sz w:val="22"/>
          <w:szCs w:val="22"/>
        </w:rPr>
      </w:pPr>
    </w:p>
    <w:p w14:paraId="20B83C95" w14:textId="0FA814BE" w:rsidR="00F7136A" w:rsidRPr="00393320" w:rsidRDefault="003E0138" w:rsidP="00A51FE6">
      <w:pPr>
        <w:spacing w:after="0"/>
        <w:rPr>
          <w:rFonts w:ascii="Helvetica" w:eastAsia="Helvetica Neue" w:hAnsi="Helvetica" w:cs="Helvetica"/>
          <w:bCs/>
          <w:color w:val="000000"/>
          <w:sz w:val="22"/>
          <w:szCs w:val="22"/>
        </w:rPr>
      </w:pPr>
      <w:r w:rsidRPr="00393320">
        <w:rPr>
          <w:rFonts w:ascii="Helvetica" w:eastAsia="Helvetica Neue" w:hAnsi="Helvetica" w:cs="Helvetica"/>
          <w:bCs/>
          <w:color w:val="000000"/>
          <w:sz w:val="22"/>
          <w:szCs w:val="22"/>
        </w:rPr>
        <w:t>Press Release</w:t>
      </w:r>
      <w:r w:rsidR="00AC6D4B">
        <w:rPr>
          <w:rFonts w:ascii="Helvetica" w:eastAsia="Helvetica Neue" w:hAnsi="Helvetica" w:cs="Helvetica"/>
          <w:bCs/>
          <w:color w:val="000000"/>
          <w:sz w:val="22"/>
          <w:szCs w:val="22"/>
        </w:rPr>
        <w:br/>
        <w:t>For Immediate Release</w:t>
      </w:r>
    </w:p>
    <w:p w14:paraId="407620C2" w14:textId="77777777" w:rsidR="00BC1C2E" w:rsidRPr="00393320" w:rsidRDefault="00BC1C2E" w:rsidP="00A51FE6">
      <w:pPr>
        <w:spacing w:after="0"/>
        <w:rPr>
          <w:rFonts w:ascii="Helvetica" w:eastAsia="Helvetica Neue" w:hAnsi="Helvetica" w:cs="Helvetica"/>
          <w:b/>
          <w:color w:val="000000"/>
          <w:sz w:val="22"/>
          <w:szCs w:val="22"/>
        </w:rPr>
      </w:pPr>
    </w:p>
    <w:p w14:paraId="68548E99" w14:textId="11170D6A" w:rsidR="00BF50B4" w:rsidRPr="00611E4F" w:rsidRDefault="00DA0F9F" w:rsidP="00A51FE6">
      <w:pPr>
        <w:spacing w:after="0"/>
        <w:jc w:val="center"/>
        <w:rPr>
          <w:rFonts w:ascii="Helvetica" w:eastAsia="Helvetica Neue" w:hAnsi="Helvetica" w:cs="Helvetica"/>
          <w:b/>
          <w:color w:val="000000"/>
          <w:sz w:val="22"/>
          <w:szCs w:val="22"/>
        </w:rPr>
      </w:pPr>
      <w:r>
        <w:rPr>
          <w:rFonts w:ascii="Helvetica" w:eastAsia="Helvetica Neue" w:hAnsi="Helvetica" w:cs="Helvetica"/>
          <w:b/>
          <w:i/>
          <w:iCs/>
          <w:color w:val="000000"/>
          <w:sz w:val="28"/>
          <w:szCs w:val="28"/>
        </w:rPr>
        <w:t>Seeds of Hate and Hope</w:t>
      </w:r>
      <w:r w:rsidR="00611E4F" w:rsidRPr="00611E4F">
        <w:rPr>
          <w:rFonts w:ascii="Helvetica" w:eastAsia="Helvetica Neue" w:hAnsi="Helvetica" w:cs="Helvetica"/>
          <w:b/>
          <w:i/>
          <w:iCs/>
          <w:color w:val="000000"/>
          <w:sz w:val="28"/>
          <w:szCs w:val="28"/>
        </w:rPr>
        <w:t xml:space="preserve"> </w:t>
      </w:r>
    </w:p>
    <w:p w14:paraId="1EFE2FCB" w14:textId="77777777" w:rsidR="00393320" w:rsidRPr="00393320" w:rsidRDefault="00393320" w:rsidP="00A51FE6">
      <w:pPr>
        <w:spacing w:after="0"/>
        <w:rPr>
          <w:rFonts w:ascii="Helvetica" w:eastAsia="Helvetica Neue" w:hAnsi="Helvetica" w:cs="Helvetica"/>
          <w:b/>
        </w:rPr>
      </w:pPr>
    </w:p>
    <w:p w14:paraId="0A92F027" w14:textId="5D8B31CF" w:rsidR="00BC1C2E" w:rsidRPr="00393320" w:rsidRDefault="00265A64" w:rsidP="00A51FE6">
      <w:pPr>
        <w:spacing w:after="0"/>
        <w:jc w:val="center"/>
        <w:rPr>
          <w:rFonts w:ascii="Helvetica" w:eastAsia="Helvetica Neue" w:hAnsi="Helvetica" w:cs="Helvetica"/>
          <w:b/>
          <w:color w:val="000000"/>
          <w:sz w:val="28"/>
          <w:szCs w:val="28"/>
        </w:rPr>
      </w:pPr>
      <w:r>
        <w:rPr>
          <w:rFonts w:ascii="Helvetica" w:eastAsia="Helvetica Neue" w:hAnsi="Helvetica" w:cs="Helvetica"/>
          <w:noProof/>
          <w:color w:val="000000"/>
          <w:sz w:val="22"/>
          <w:szCs w:val="22"/>
        </w:rPr>
        <w:drawing>
          <wp:inline distT="0" distB="0" distL="0" distR="0" wp14:anchorId="699B8621" wp14:editId="1C21228E">
            <wp:extent cx="2543393" cy="3993776"/>
            <wp:effectExtent l="0" t="0" r="0" b="0"/>
            <wp:docPr id="1187453548" name="Picture 1" descr="A close-up of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53548" name="Picture 1" descr="A close-up of a dre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5276" cy="4012435"/>
                    </a:xfrm>
                    <a:prstGeom prst="rect">
                      <a:avLst/>
                    </a:prstGeom>
                  </pic:spPr>
                </pic:pic>
              </a:graphicData>
            </a:graphic>
          </wp:inline>
        </w:drawing>
      </w:r>
    </w:p>
    <w:p w14:paraId="33C8E5E5" w14:textId="77777777" w:rsidR="00393320" w:rsidRDefault="00393320" w:rsidP="00A51FE6">
      <w:pPr>
        <w:spacing w:after="0"/>
        <w:rPr>
          <w:rFonts w:ascii="Helvetica" w:eastAsia="Helvetica Neue" w:hAnsi="Helvetica" w:cs="Helvetica"/>
          <w:color w:val="000000"/>
          <w:sz w:val="22"/>
          <w:szCs w:val="22"/>
        </w:rPr>
      </w:pPr>
    </w:p>
    <w:p w14:paraId="5D7DD923" w14:textId="77777777" w:rsidR="00265A64" w:rsidRDefault="00265A64" w:rsidP="00A51FE6">
      <w:pPr>
        <w:spacing w:after="0"/>
        <w:rPr>
          <w:rFonts w:ascii="Helvetica" w:eastAsia="Helvetica Neue" w:hAnsi="Helvetica" w:cs="Helvetica"/>
          <w:color w:val="000000"/>
          <w:sz w:val="16"/>
          <w:szCs w:val="16"/>
        </w:rPr>
      </w:pPr>
    </w:p>
    <w:p w14:paraId="68082931" w14:textId="77777777" w:rsidR="00265A64" w:rsidRDefault="00265A64" w:rsidP="00A51FE6">
      <w:pPr>
        <w:spacing w:after="0"/>
        <w:jc w:val="center"/>
        <w:rPr>
          <w:rFonts w:ascii="Helvetica" w:eastAsia="Helvetica Neue" w:hAnsi="Helvetica" w:cs="Helvetica"/>
          <w:color w:val="000000"/>
          <w:sz w:val="16"/>
          <w:szCs w:val="16"/>
        </w:rPr>
      </w:pPr>
      <w:r w:rsidRPr="00265A64">
        <w:rPr>
          <w:rFonts w:ascii="Helvetica" w:eastAsia="Helvetica Neue" w:hAnsi="Helvetica" w:cs="Helvetica"/>
          <w:color w:val="000000"/>
          <w:sz w:val="16"/>
          <w:szCs w:val="16"/>
        </w:rPr>
        <w:t xml:space="preserve">Ishiuchi Miyako, </w:t>
      </w:r>
      <w:r w:rsidRPr="00265A64">
        <w:rPr>
          <w:rFonts w:ascii="MS Mincho" w:eastAsia="MS Mincho" w:hAnsi="MS Mincho" w:cs="MS Mincho" w:hint="eastAsia"/>
          <w:i/>
          <w:iCs/>
          <w:color w:val="000000"/>
          <w:sz w:val="16"/>
          <w:szCs w:val="16"/>
        </w:rPr>
        <w:t>ひろしま</w:t>
      </w:r>
      <w:r w:rsidRPr="00265A64">
        <w:rPr>
          <w:rFonts w:ascii="Helvetica" w:eastAsia="Helvetica Neue" w:hAnsi="Helvetica" w:cs="Helvetica"/>
          <w:i/>
          <w:iCs/>
          <w:color w:val="000000"/>
          <w:sz w:val="16"/>
          <w:szCs w:val="16"/>
        </w:rPr>
        <w:t>/hiroshima#71 donor: Hatamura, T</w:t>
      </w:r>
      <w:r w:rsidRPr="00265A64">
        <w:rPr>
          <w:rFonts w:ascii="Helvetica" w:eastAsia="Helvetica Neue" w:hAnsi="Helvetica" w:cs="Helvetica"/>
          <w:color w:val="000000"/>
          <w:sz w:val="16"/>
          <w:szCs w:val="16"/>
        </w:rPr>
        <w:t xml:space="preserve">, 2007. Copyright: Ishiuchi Miyako. </w:t>
      </w:r>
    </w:p>
    <w:p w14:paraId="4FD81786" w14:textId="5C05DD50" w:rsidR="009F097E" w:rsidRPr="00393320" w:rsidRDefault="00265A64" w:rsidP="00A51FE6">
      <w:pPr>
        <w:spacing w:after="0"/>
        <w:jc w:val="center"/>
        <w:rPr>
          <w:rFonts w:ascii="Helvetica" w:eastAsia="Helvetica Neue" w:hAnsi="Helvetica" w:cs="Helvetica"/>
          <w:sz w:val="22"/>
          <w:szCs w:val="22"/>
        </w:rPr>
      </w:pPr>
      <w:r w:rsidRPr="00265A64">
        <w:rPr>
          <w:rFonts w:ascii="Helvetica" w:eastAsia="Helvetica Neue" w:hAnsi="Helvetica" w:cs="Helvetica"/>
          <w:color w:val="000000"/>
          <w:sz w:val="16"/>
          <w:szCs w:val="16"/>
        </w:rPr>
        <w:t>Courtesy of Michael Hoppen Gallery</w:t>
      </w:r>
    </w:p>
    <w:p w14:paraId="04B12471" w14:textId="77777777" w:rsidR="002159C6" w:rsidRDefault="002159C6" w:rsidP="00A51FE6">
      <w:pPr>
        <w:spacing w:after="0"/>
        <w:rPr>
          <w:rFonts w:ascii="Helvetica" w:eastAsia="Helvetica Neue" w:hAnsi="Helvetica" w:cs="Helvetica"/>
          <w:b/>
          <w:bCs/>
          <w:sz w:val="22"/>
          <w:szCs w:val="22"/>
        </w:rPr>
      </w:pPr>
    </w:p>
    <w:p w14:paraId="11A2909E" w14:textId="77777777" w:rsidR="006927FE" w:rsidRDefault="006927FE" w:rsidP="00A51FE6">
      <w:pPr>
        <w:spacing w:after="0"/>
        <w:rPr>
          <w:rFonts w:ascii="Helvetica" w:eastAsia="Helvetica Neue" w:hAnsi="Helvetica" w:cs="Helvetica"/>
          <w:b/>
          <w:bCs/>
          <w:sz w:val="22"/>
          <w:szCs w:val="22"/>
        </w:rPr>
      </w:pPr>
    </w:p>
    <w:p w14:paraId="3A9BB309" w14:textId="77777777" w:rsidR="006927FE" w:rsidRDefault="006927FE" w:rsidP="00A51FE6">
      <w:pPr>
        <w:spacing w:after="0"/>
        <w:rPr>
          <w:rFonts w:ascii="Helvetica" w:eastAsia="Helvetica Neue" w:hAnsi="Helvetica" w:cs="Helvetica"/>
          <w:b/>
          <w:bCs/>
          <w:sz w:val="22"/>
          <w:szCs w:val="22"/>
        </w:rPr>
      </w:pPr>
    </w:p>
    <w:p w14:paraId="72F5B776" w14:textId="0A229737" w:rsidR="00DA0F9F" w:rsidRDefault="00A51FE6" w:rsidP="00A51FE6">
      <w:pPr>
        <w:spacing w:after="0"/>
        <w:rPr>
          <w:rFonts w:ascii="Helvetica" w:eastAsia="Helvetica Neue" w:hAnsi="Helvetica" w:cs="Helvetica"/>
          <w:b/>
          <w:bCs/>
          <w:sz w:val="22"/>
          <w:szCs w:val="22"/>
        </w:rPr>
      </w:pPr>
      <w:r>
        <w:rPr>
          <w:rFonts w:ascii="Helvetica" w:eastAsia="Helvetica Neue" w:hAnsi="Helvetica" w:cs="Helvetica"/>
          <w:b/>
          <w:bCs/>
          <w:sz w:val="22"/>
          <w:szCs w:val="22"/>
        </w:rPr>
        <w:t>2</w:t>
      </w:r>
      <w:r w:rsidR="00DA0F9F" w:rsidRPr="00DA0F9F">
        <w:rPr>
          <w:rFonts w:ascii="Helvetica" w:eastAsia="Helvetica Neue" w:hAnsi="Helvetica" w:cs="Helvetica"/>
          <w:b/>
          <w:bCs/>
          <w:sz w:val="22"/>
          <w:szCs w:val="22"/>
        </w:rPr>
        <w:t xml:space="preserve">8 November 2025 – 17 May 2026 </w:t>
      </w:r>
    </w:p>
    <w:p w14:paraId="22F3C34F" w14:textId="5B37DF62" w:rsidR="006927FE" w:rsidRDefault="002159C6" w:rsidP="00A51FE6">
      <w:pPr>
        <w:spacing w:after="0"/>
        <w:rPr>
          <w:rFonts w:ascii="Helvetica" w:eastAsia="Helvetica Neue" w:hAnsi="Helvetica" w:cs="Helvetica"/>
          <w:b/>
          <w:sz w:val="22"/>
          <w:szCs w:val="22"/>
        </w:rPr>
      </w:pPr>
      <w:r w:rsidRPr="00F74FD7">
        <w:rPr>
          <w:rFonts w:ascii="Helvetica" w:eastAsia="Helvetica Neue" w:hAnsi="Helvetica" w:cs="Helvetica"/>
          <w:b/>
          <w:sz w:val="22"/>
          <w:szCs w:val="22"/>
        </w:rPr>
        <w:t>Sainsbury Centre, Norwich</w:t>
      </w:r>
    </w:p>
    <w:p w14:paraId="04B90361" w14:textId="77777777" w:rsidR="00C42321" w:rsidRPr="00004DA1" w:rsidRDefault="00C42321" w:rsidP="00A51FE6">
      <w:pPr>
        <w:spacing w:after="0"/>
        <w:rPr>
          <w:rFonts w:ascii="Helvetica" w:eastAsia="Helvetica Neue" w:hAnsi="Helvetica" w:cs="Helvetica"/>
          <w:b/>
          <w:sz w:val="22"/>
          <w:szCs w:val="22"/>
        </w:rPr>
      </w:pPr>
    </w:p>
    <w:p w14:paraId="4395757D" w14:textId="1D1CF9CF" w:rsidR="00C42321" w:rsidRDefault="00C42321" w:rsidP="00A51FE6">
      <w:pPr>
        <w:spacing w:after="0" w:line="276" w:lineRule="auto"/>
        <w:rPr>
          <w:rFonts w:ascii="Helvetica" w:eastAsia="Helvetica Neue" w:hAnsi="Helvetica" w:cs="Helvetica"/>
          <w:sz w:val="22"/>
          <w:szCs w:val="22"/>
        </w:rPr>
      </w:pPr>
      <w:r w:rsidRPr="0067688A">
        <w:rPr>
          <w:rFonts w:ascii="Helvetica" w:eastAsia="Helvetica Neue" w:hAnsi="Helvetica" w:cs="Helvetica"/>
          <w:i/>
          <w:sz w:val="22"/>
          <w:szCs w:val="22"/>
        </w:rPr>
        <w:t>Seeds of Hate and Hope</w:t>
      </w:r>
      <w:r w:rsidRPr="0067688A">
        <w:rPr>
          <w:rFonts w:ascii="Helvetica" w:eastAsia="Helvetica Neue" w:hAnsi="Helvetica" w:cs="Helvetica"/>
          <w:sz w:val="22"/>
          <w:szCs w:val="22"/>
        </w:rPr>
        <w:t xml:space="preserve"> </w:t>
      </w:r>
      <w:r w:rsidR="00004DA1" w:rsidRPr="0067688A">
        <w:rPr>
          <w:rFonts w:ascii="Helvetica" w:eastAsia="Helvetica Neue" w:hAnsi="Helvetica" w:cs="Helvetica"/>
          <w:sz w:val="22"/>
          <w:szCs w:val="22"/>
        </w:rPr>
        <w:t xml:space="preserve">presents </w:t>
      </w:r>
      <w:r w:rsidRPr="0067688A">
        <w:rPr>
          <w:rFonts w:ascii="Helvetica" w:eastAsia="Helvetica Neue" w:hAnsi="Helvetica" w:cs="Helvetica"/>
          <w:sz w:val="22"/>
          <w:szCs w:val="22"/>
        </w:rPr>
        <w:t xml:space="preserve">personal artistic responses to global mass atrocities, such as genocides, ethnic cleansing, war crimes and crimes against humanity. </w:t>
      </w:r>
      <w:r w:rsidR="00C01908">
        <w:rPr>
          <w:rFonts w:ascii="Helvetica" w:eastAsia="Helvetica Neue" w:hAnsi="Helvetica" w:cs="Helvetica"/>
          <w:sz w:val="22"/>
          <w:szCs w:val="22"/>
        </w:rPr>
        <w:t xml:space="preserve">Featuring work by artists including </w:t>
      </w:r>
      <w:r w:rsidR="00C01908" w:rsidRPr="00C01908">
        <w:rPr>
          <w:rFonts w:ascii="Helvetica" w:eastAsia="Helvetica Neue" w:hAnsi="Helvetica" w:cs="Helvetica"/>
          <w:sz w:val="22"/>
          <w:szCs w:val="22"/>
        </w:rPr>
        <w:t>Mona Hatoum, William Kentridge, Hew Locke, Zoran Mušič, Peter Oloya, Kimberly Fulton Orozco</w:t>
      </w:r>
      <w:r w:rsidR="00C01908">
        <w:rPr>
          <w:rFonts w:ascii="Helvetica" w:eastAsia="Helvetica Neue" w:hAnsi="Helvetica" w:cs="Helvetica"/>
          <w:sz w:val="22"/>
          <w:szCs w:val="22"/>
        </w:rPr>
        <w:t xml:space="preserve"> and </w:t>
      </w:r>
      <w:r w:rsidR="00C01908" w:rsidRPr="00C01908">
        <w:rPr>
          <w:rFonts w:ascii="Helvetica" w:eastAsia="Helvetica Neue" w:hAnsi="Helvetica" w:cs="Helvetica"/>
          <w:sz w:val="22"/>
          <w:szCs w:val="22"/>
        </w:rPr>
        <w:t>Indrė Šerpytytė</w:t>
      </w:r>
      <w:r w:rsidR="00C01908">
        <w:rPr>
          <w:rFonts w:ascii="Helvetica" w:eastAsia="Helvetica Neue" w:hAnsi="Helvetica" w:cs="Helvetica"/>
          <w:sz w:val="22"/>
          <w:szCs w:val="22"/>
        </w:rPr>
        <w:t>, it explores how, t</w:t>
      </w:r>
      <w:r w:rsidRPr="0067688A">
        <w:rPr>
          <w:rFonts w:ascii="Helvetica" w:eastAsia="Helvetica Neue" w:hAnsi="Helvetica" w:cs="Helvetica"/>
          <w:sz w:val="22"/>
          <w:szCs w:val="22"/>
        </w:rPr>
        <w:t>hroughout the 20</w:t>
      </w:r>
      <w:r w:rsidRPr="0067688A">
        <w:rPr>
          <w:rFonts w:ascii="Helvetica" w:eastAsia="Helvetica Neue" w:hAnsi="Helvetica" w:cs="Helvetica"/>
          <w:sz w:val="22"/>
          <w:szCs w:val="22"/>
          <w:vertAlign w:val="superscript"/>
        </w:rPr>
        <w:t>th</w:t>
      </w:r>
      <w:r w:rsidRPr="0067688A">
        <w:rPr>
          <w:rFonts w:ascii="Helvetica" w:eastAsia="Helvetica Neue" w:hAnsi="Helvetica" w:cs="Helvetica"/>
          <w:sz w:val="22"/>
          <w:szCs w:val="22"/>
        </w:rPr>
        <w:t xml:space="preserve"> and 21</w:t>
      </w:r>
      <w:r w:rsidRPr="0067688A">
        <w:rPr>
          <w:rFonts w:ascii="Helvetica" w:eastAsia="Helvetica Neue" w:hAnsi="Helvetica" w:cs="Helvetica"/>
          <w:sz w:val="22"/>
          <w:szCs w:val="22"/>
          <w:vertAlign w:val="superscript"/>
        </w:rPr>
        <w:t>st</w:t>
      </w:r>
      <w:r w:rsidRPr="0067688A">
        <w:rPr>
          <w:rFonts w:ascii="Helvetica" w:eastAsia="Helvetica Neue" w:hAnsi="Helvetica" w:cs="Helvetica"/>
          <w:sz w:val="22"/>
          <w:szCs w:val="22"/>
        </w:rPr>
        <w:t xml:space="preserve"> centuries</w:t>
      </w:r>
      <w:r w:rsidR="00C01908">
        <w:rPr>
          <w:rFonts w:ascii="Helvetica" w:eastAsia="Helvetica Neue" w:hAnsi="Helvetica" w:cs="Helvetica"/>
          <w:sz w:val="22"/>
          <w:szCs w:val="22"/>
        </w:rPr>
        <w:t>,</w:t>
      </w:r>
      <w:r w:rsidRPr="0067688A">
        <w:rPr>
          <w:rFonts w:ascii="Helvetica" w:eastAsia="Helvetica Neue" w:hAnsi="Helvetica" w:cs="Helvetica"/>
          <w:sz w:val="22"/>
          <w:szCs w:val="22"/>
        </w:rPr>
        <w:t xml:space="preserve"> artists have witnessed, experienced and responded to atrocity crimes and conflicts with powerful and compelling </w:t>
      </w:r>
      <w:r w:rsidR="00004DA1" w:rsidRPr="0067688A">
        <w:rPr>
          <w:rFonts w:ascii="Helvetica" w:eastAsia="Helvetica Neue" w:hAnsi="Helvetica" w:cs="Helvetica"/>
          <w:sz w:val="22"/>
          <w:szCs w:val="22"/>
        </w:rPr>
        <w:t>art</w:t>
      </w:r>
      <w:r w:rsidRPr="0067688A">
        <w:rPr>
          <w:rFonts w:ascii="Helvetica" w:eastAsia="Helvetica Neue" w:hAnsi="Helvetica" w:cs="Helvetica"/>
          <w:sz w:val="22"/>
          <w:szCs w:val="22"/>
        </w:rPr>
        <w:t xml:space="preserve">works. Drawing courage and inspiration from </w:t>
      </w:r>
      <w:r w:rsidRPr="0067688A">
        <w:rPr>
          <w:rFonts w:ascii="Helvetica" w:eastAsia="Helvetica Neue" w:hAnsi="Helvetica" w:cs="Helvetica"/>
          <w:sz w:val="22"/>
          <w:szCs w:val="22"/>
        </w:rPr>
        <w:lastRenderedPageBreak/>
        <w:t>personal experience as well as shared histories, they have reacted to these events for many reasons including but not limited to bearing witness, expressing grief and promoting healing.</w:t>
      </w:r>
    </w:p>
    <w:p w14:paraId="01681861" w14:textId="77777777" w:rsidR="00077DB5" w:rsidRDefault="00077DB5" w:rsidP="00A51FE6">
      <w:pPr>
        <w:spacing w:after="0"/>
        <w:rPr>
          <w:rFonts w:ascii="Helvetica" w:eastAsia="Helvetica Neue" w:hAnsi="Helvetica" w:cs="Helvetica"/>
          <w:bCs/>
          <w:sz w:val="22"/>
          <w:szCs w:val="22"/>
        </w:rPr>
      </w:pPr>
    </w:p>
    <w:p w14:paraId="3E04EC46" w14:textId="77777777" w:rsidR="006D59E6" w:rsidRDefault="006D59E6" w:rsidP="006D59E6">
      <w:pPr>
        <w:spacing w:after="0"/>
        <w:rPr>
          <w:rFonts w:ascii="Helvetica" w:eastAsia="Helvetica Neue" w:hAnsi="Helvetica" w:cs="Helvetica"/>
          <w:sz w:val="22"/>
          <w:szCs w:val="22"/>
        </w:rPr>
      </w:pPr>
      <w:r w:rsidRPr="0067688A">
        <w:rPr>
          <w:rFonts w:ascii="Helvetica" w:eastAsia="Helvetica Neue" w:hAnsi="Helvetica" w:cs="Helvetica"/>
          <w:sz w:val="22"/>
          <w:szCs w:val="22"/>
        </w:rPr>
        <w:t xml:space="preserve">With the aim of raising awareness about global conflicts </w:t>
      </w:r>
      <w:r w:rsidRPr="0067688A">
        <w:rPr>
          <w:rFonts w:ascii="Helvetica" w:hAnsi="Helvetica" w:cs="Helvetica"/>
          <w:sz w:val="22"/>
          <w:szCs w:val="22"/>
        </w:rPr>
        <w:t>and the role of art in confronting their legacy</w:t>
      </w:r>
      <w:r w:rsidRPr="0067688A">
        <w:rPr>
          <w:rFonts w:ascii="Helvetica" w:eastAsia="Helvetica Neue" w:hAnsi="Helvetica" w:cs="Helvetica"/>
          <w:sz w:val="22"/>
          <w:szCs w:val="22"/>
        </w:rPr>
        <w:t>, this exhibition highlights</w:t>
      </w:r>
      <w:r w:rsidRPr="0067688A">
        <w:rPr>
          <w:rFonts w:ascii="Helvetica" w:hAnsi="Helvetica" w:cs="Helvetica"/>
          <w:sz w:val="22"/>
          <w:szCs w:val="22"/>
        </w:rPr>
        <w:t xml:space="preserve"> artistic responses to such devastating events with creativity and courage. It</w:t>
      </w:r>
      <w:r w:rsidRPr="0067688A">
        <w:rPr>
          <w:rFonts w:ascii="Helvetica" w:eastAsia="Helvetica Neue" w:hAnsi="Helvetica" w:cs="Helvetica"/>
          <w:sz w:val="22"/>
          <w:szCs w:val="22"/>
        </w:rPr>
        <w:t xml:space="preserve"> features </w:t>
      </w:r>
      <w:r>
        <w:rPr>
          <w:rFonts w:ascii="Helvetica" w:eastAsia="Helvetica Neue" w:hAnsi="Helvetica" w:cs="Helvetica"/>
          <w:sz w:val="22"/>
          <w:szCs w:val="22"/>
        </w:rPr>
        <w:t>art</w:t>
      </w:r>
      <w:r w:rsidRPr="0067688A">
        <w:rPr>
          <w:rFonts w:ascii="Helvetica" w:eastAsia="Helvetica Neue" w:hAnsi="Helvetica" w:cs="Helvetica"/>
          <w:sz w:val="22"/>
          <w:szCs w:val="22"/>
        </w:rPr>
        <w:t xml:space="preserve">works </w:t>
      </w:r>
      <w:r>
        <w:rPr>
          <w:rFonts w:ascii="Helvetica" w:eastAsia="Helvetica Neue" w:hAnsi="Helvetica" w:cs="Helvetica"/>
          <w:sz w:val="22"/>
          <w:szCs w:val="22"/>
        </w:rPr>
        <w:t>which are reflections of, rather than images of, violence or victims; and which</w:t>
      </w:r>
      <w:r w:rsidRPr="007774A6">
        <w:rPr>
          <w:rFonts w:ascii="Helvetica" w:eastAsia="Helvetica Neue" w:hAnsi="Helvetica" w:cs="Helvetica"/>
          <w:i/>
          <w:iCs/>
          <w:sz w:val="22"/>
          <w:szCs w:val="22"/>
        </w:rPr>
        <w:t xml:space="preserve"> </w:t>
      </w:r>
      <w:r w:rsidRPr="007774A6">
        <w:rPr>
          <w:rFonts w:ascii="Helvetica" w:eastAsia="Helvetica Neue" w:hAnsi="Helvetica" w:cs="Helvetica"/>
          <w:sz w:val="22"/>
          <w:szCs w:val="22"/>
        </w:rPr>
        <w:t>challenge</w:t>
      </w:r>
      <w:r>
        <w:rPr>
          <w:rFonts w:ascii="Helvetica" w:eastAsia="Helvetica Neue" w:hAnsi="Helvetica" w:cs="Helvetica"/>
          <w:sz w:val="22"/>
          <w:szCs w:val="22"/>
        </w:rPr>
        <w:t xml:space="preserve"> </w:t>
      </w:r>
      <w:r w:rsidRPr="007774A6">
        <w:rPr>
          <w:rFonts w:ascii="Helvetica" w:eastAsia="Helvetica Neue" w:hAnsi="Helvetica" w:cs="Helvetica"/>
          <w:sz w:val="22"/>
          <w:szCs w:val="22"/>
        </w:rPr>
        <w:t xml:space="preserve">the typical depictions of war and conflict often shown in the media. </w:t>
      </w:r>
    </w:p>
    <w:p w14:paraId="4E5C14DB" w14:textId="77777777" w:rsidR="006D59E6" w:rsidRDefault="006D59E6" w:rsidP="006D59E6">
      <w:pPr>
        <w:spacing w:after="0"/>
        <w:rPr>
          <w:rFonts w:ascii="Helvetica" w:eastAsia="Helvetica Neue" w:hAnsi="Helvetica" w:cs="Helvetica"/>
          <w:sz w:val="22"/>
          <w:szCs w:val="22"/>
        </w:rPr>
      </w:pPr>
    </w:p>
    <w:p w14:paraId="5AD02144" w14:textId="24464CBB" w:rsidR="00C01908" w:rsidRPr="00C01908" w:rsidRDefault="00BD5D7F" w:rsidP="00C01908">
      <w:pPr>
        <w:spacing w:after="0"/>
        <w:rPr>
          <w:rFonts w:ascii="Helvetica" w:eastAsia="Helvetica Neue" w:hAnsi="Helvetica" w:cs="Helvetica"/>
          <w:bCs/>
          <w:sz w:val="22"/>
          <w:szCs w:val="22"/>
          <w:lang w:val="en"/>
        </w:rPr>
      </w:pPr>
      <w:r>
        <w:rPr>
          <w:rFonts w:ascii="Helvetica" w:eastAsia="Helvetica Neue" w:hAnsi="Helvetica" w:cs="Helvetica"/>
          <w:sz w:val="22"/>
          <w:szCs w:val="22"/>
        </w:rPr>
        <w:t xml:space="preserve">Significant works on display include </w:t>
      </w:r>
      <w:r w:rsidRPr="00D86826">
        <w:rPr>
          <w:rFonts w:ascii="Helvetica" w:eastAsia="Helvetica Neue" w:hAnsi="Helvetica" w:cs="Helvetica"/>
          <w:sz w:val="22"/>
          <w:szCs w:val="22"/>
        </w:rPr>
        <w:t>William Kentridge’s </w:t>
      </w:r>
      <w:r w:rsidRPr="00D86826">
        <w:rPr>
          <w:rFonts w:ascii="Helvetica" w:eastAsia="Helvetica Neue" w:hAnsi="Helvetica" w:cs="Helvetica"/>
          <w:i/>
          <w:iCs/>
          <w:sz w:val="22"/>
          <w:szCs w:val="22"/>
        </w:rPr>
        <w:t xml:space="preserve">Ubu Tells the Truth </w:t>
      </w:r>
      <w:r w:rsidRPr="00D86826">
        <w:rPr>
          <w:rFonts w:ascii="Helvetica" w:eastAsia="Helvetica Neue" w:hAnsi="Helvetica" w:cs="Helvetica"/>
          <w:sz w:val="22"/>
          <w:szCs w:val="22"/>
        </w:rPr>
        <w:t>(1997), which confronts the violence and injustice of apartheid in South Africa</w:t>
      </w:r>
      <w:r>
        <w:rPr>
          <w:rFonts w:ascii="Helvetica" w:eastAsia="Helvetica Neue" w:hAnsi="Helvetica" w:cs="Helvetica"/>
          <w:bCs/>
          <w:sz w:val="22"/>
          <w:szCs w:val="22"/>
        </w:rPr>
        <w:t xml:space="preserve">; </w:t>
      </w:r>
      <w:r w:rsidR="006D59E6" w:rsidRPr="006D59E6">
        <w:rPr>
          <w:rFonts w:ascii="Helvetica" w:eastAsia="Helvetica Neue" w:hAnsi="Helvetica" w:cs="Helvetica"/>
          <w:bCs/>
          <w:sz w:val="22"/>
          <w:szCs w:val="22"/>
        </w:rPr>
        <w:t>Gideon Rubin</w:t>
      </w:r>
      <w:r w:rsidR="006D59E6">
        <w:rPr>
          <w:rFonts w:ascii="Helvetica" w:eastAsia="Helvetica Neue" w:hAnsi="Helvetica" w:cs="Helvetica"/>
          <w:bCs/>
          <w:sz w:val="22"/>
          <w:szCs w:val="22"/>
        </w:rPr>
        <w:t>’s</w:t>
      </w:r>
      <w:r w:rsidR="006D59E6" w:rsidRPr="006D59E6">
        <w:rPr>
          <w:rFonts w:ascii="Helvetica" w:eastAsia="Helvetica Neue" w:hAnsi="Helvetica" w:cs="Helvetica"/>
          <w:bCs/>
          <w:sz w:val="22"/>
          <w:szCs w:val="22"/>
        </w:rPr>
        <w:t xml:space="preserve"> </w:t>
      </w:r>
      <w:r w:rsidR="006D59E6" w:rsidRPr="006D59E6">
        <w:rPr>
          <w:rFonts w:ascii="Helvetica" w:eastAsia="Helvetica Neue" w:hAnsi="Helvetica" w:cs="Helvetica"/>
          <w:bCs/>
          <w:i/>
          <w:iCs/>
          <w:sz w:val="22"/>
          <w:szCs w:val="22"/>
        </w:rPr>
        <w:t>Black Book</w:t>
      </w:r>
      <w:r w:rsidR="006D59E6" w:rsidRPr="006D59E6">
        <w:rPr>
          <w:rFonts w:ascii="Helvetica" w:eastAsia="Helvetica Neue" w:hAnsi="Helvetica" w:cs="Helvetica"/>
          <w:bCs/>
          <w:sz w:val="22"/>
          <w:szCs w:val="22"/>
        </w:rPr>
        <w:t xml:space="preserve"> </w:t>
      </w:r>
      <w:r w:rsidR="006D59E6">
        <w:rPr>
          <w:rFonts w:ascii="Helvetica" w:eastAsia="Helvetica Neue" w:hAnsi="Helvetica" w:cs="Helvetica"/>
          <w:bCs/>
          <w:sz w:val="22"/>
          <w:szCs w:val="22"/>
        </w:rPr>
        <w:t>(</w:t>
      </w:r>
      <w:r w:rsidR="006D59E6" w:rsidRPr="006D59E6">
        <w:rPr>
          <w:rFonts w:ascii="Helvetica" w:eastAsia="Helvetica Neue" w:hAnsi="Helvetica" w:cs="Helvetica"/>
          <w:bCs/>
          <w:sz w:val="22"/>
          <w:szCs w:val="22"/>
        </w:rPr>
        <w:t>2017</w:t>
      </w:r>
      <w:r w:rsidR="006D59E6">
        <w:rPr>
          <w:rFonts w:ascii="Helvetica" w:eastAsia="Helvetica Neue" w:hAnsi="Helvetica" w:cs="Helvetica"/>
          <w:bCs/>
          <w:sz w:val="22"/>
          <w:szCs w:val="22"/>
        </w:rPr>
        <w:t xml:space="preserve">) </w:t>
      </w:r>
      <w:r w:rsidR="006D59E6" w:rsidRPr="006D59E6">
        <w:rPr>
          <w:rFonts w:ascii="Helvetica" w:eastAsia="Helvetica Neue" w:hAnsi="Helvetica" w:cs="Helvetica"/>
          <w:bCs/>
          <w:iCs/>
          <w:sz w:val="22"/>
          <w:szCs w:val="22"/>
          <w:lang w:val="en"/>
        </w:rPr>
        <w:t>which redacts every page of</w:t>
      </w:r>
      <w:r w:rsidR="001D5CC3">
        <w:rPr>
          <w:rFonts w:ascii="Helvetica" w:eastAsia="Helvetica Neue" w:hAnsi="Helvetica" w:cs="Helvetica"/>
          <w:bCs/>
          <w:iCs/>
          <w:sz w:val="22"/>
          <w:szCs w:val="22"/>
          <w:lang w:val="en"/>
        </w:rPr>
        <w:t xml:space="preserve"> Adolf Hitler’s</w:t>
      </w:r>
      <w:r w:rsidR="006D59E6" w:rsidRPr="006D59E6">
        <w:rPr>
          <w:rFonts w:ascii="Helvetica" w:eastAsia="Helvetica Neue" w:hAnsi="Helvetica" w:cs="Helvetica"/>
          <w:bCs/>
          <w:iCs/>
          <w:sz w:val="22"/>
          <w:szCs w:val="22"/>
          <w:lang w:val="en"/>
        </w:rPr>
        <w:t xml:space="preserve"> </w:t>
      </w:r>
      <w:r w:rsidR="006D59E6">
        <w:rPr>
          <w:rFonts w:ascii="Helvetica" w:eastAsia="Helvetica Neue" w:hAnsi="Helvetica" w:cs="Helvetica"/>
          <w:bCs/>
          <w:i/>
          <w:sz w:val="22"/>
          <w:szCs w:val="22"/>
          <w:lang w:val="en"/>
        </w:rPr>
        <w:t>Mein Kampf</w:t>
      </w:r>
      <w:r w:rsidR="006D59E6">
        <w:rPr>
          <w:rFonts w:ascii="Helvetica" w:eastAsia="Helvetica Neue" w:hAnsi="Helvetica" w:cs="Helvetica"/>
          <w:bCs/>
          <w:sz w:val="22"/>
          <w:szCs w:val="22"/>
          <w:lang w:val="en"/>
        </w:rPr>
        <w:t>, symbolically stripping</w:t>
      </w:r>
      <w:r w:rsidR="006D59E6" w:rsidRPr="006D59E6">
        <w:rPr>
          <w:rFonts w:ascii="Helvetica" w:eastAsia="Helvetica Neue" w:hAnsi="Helvetica" w:cs="Helvetica"/>
          <w:bCs/>
          <w:sz w:val="22"/>
          <w:szCs w:val="22"/>
          <w:lang w:val="en"/>
        </w:rPr>
        <w:t xml:space="preserve"> the text and imagery of </w:t>
      </w:r>
      <w:r w:rsidR="006D59E6">
        <w:rPr>
          <w:rFonts w:ascii="Helvetica" w:eastAsia="Helvetica Neue" w:hAnsi="Helvetica" w:cs="Helvetica"/>
          <w:bCs/>
          <w:sz w:val="22"/>
          <w:szCs w:val="22"/>
          <w:lang w:val="en"/>
        </w:rPr>
        <w:t>its</w:t>
      </w:r>
      <w:r w:rsidR="006D59E6" w:rsidRPr="006D59E6">
        <w:rPr>
          <w:rFonts w:ascii="Helvetica" w:eastAsia="Helvetica Neue" w:hAnsi="Helvetica" w:cs="Helvetica"/>
          <w:bCs/>
          <w:sz w:val="22"/>
          <w:szCs w:val="22"/>
          <w:lang w:val="en"/>
        </w:rPr>
        <w:t xml:space="preserve"> </w:t>
      </w:r>
      <w:r w:rsidR="001D5CC3">
        <w:rPr>
          <w:rFonts w:ascii="Helvetica" w:eastAsia="Helvetica Neue" w:hAnsi="Helvetica" w:cs="Helvetica"/>
          <w:bCs/>
          <w:sz w:val="22"/>
          <w:szCs w:val="22"/>
          <w:lang w:val="en"/>
        </w:rPr>
        <w:t>intent</w:t>
      </w:r>
      <w:r w:rsidR="006D59E6">
        <w:rPr>
          <w:rFonts w:ascii="Helvetica" w:eastAsia="Helvetica Neue" w:hAnsi="Helvetica" w:cs="Helvetica"/>
          <w:bCs/>
          <w:sz w:val="22"/>
          <w:szCs w:val="22"/>
          <w:lang w:val="en"/>
        </w:rPr>
        <w:t xml:space="preserve">; </w:t>
      </w:r>
      <w:r w:rsidR="006D59E6" w:rsidRPr="006D59E6">
        <w:rPr>
          <w:rFonts w:ascii="Helvetica" w:eastAsia="Helvetica Neue" w:hAnsi="Helvetica" w:cs="Helvetica"/>
          <w:bCs/>
          <w:sz w:val="22"/>
          <w:szCs w:val="22"/>
          <w:lang w:val="en"/>
        </w:rPr>
        <w:t>Ishiuchi Miyako</w:t>
      </w:r>
      <w:r w:rsidR="006D59E6">
        <w:rPr>
          <w:rFonts w:ascii="Helvetica" w:eastAsia="Helvetica Neue" w:hAnsi="Helvetica" w:cs="Helvetica"/>
          <w:bCs/>
          <w:sz w:val="22"/>
          <w:szCs w:val="22"/>
          <w:lang w:val="en"/>
        </w:rPr>
        <w:t xml:space="preserve">’s photographs of everyday objects </w:t>
      </w:r>
      <w:r w:rsidR="006D59E6" w:rsidRPr="006D59E6">
        <w:rPr>
          <w:rFonts w:ascii="Helvetica" w:eastAsia="Helvetica Neue" w:hAnsi="Helvetica" w:cs="Helvetica"/>
          <w:bCs/>
          <w:sz w:val="22"/>
          <w:szCs w:val="22"/>
          <w:lang w:val="en"/>
        </w:rPr>
        <w:t>which belonged to victims of the atomic bombings of Hiroshima and Nagasaki</w:t>
      </w:r>
      <w:r w:rsidR="006D59E6">
        <w:rPr>
          <w:rFonts w:ascii="Helvetica" w:eastAsia="Helvetica Neue" w:hAnsi="Helvetica" w:cs="Helvetica"/>
          <w:bCs/>
          <w:sz w:val="22"/>
          <w:szCs w:val="22"/>
          <w:lang w:val="en"/>
        </w:rPr>
        <w:t xml:space="preserve">; </w:t>
      </w:r>
      <w:r w:rsidR="00C01908">
        <w:rPr>
          <w:rFonts w:ascii="Helvetica" w:eastAsia="Helvetica Neue" w:hAnsi="Helvetica" w:cs="Helvetica"/>
          <w:bCs/>
          <w:sz w:val="22"/>
          <w:szCs w:val="22"/>
          <w:lang w:val="en"/>
        </w:rPr>
        <w:t xml:space="preserve">Mona Hatoum’s iconic </w:t>
      </w:r>
      <w:r w:rsidR="00C01908" w:rsidRPr="00C01908">
        <w:rPr>
          <w:rFonts w:ascii="Helvetica" w:eastAsia="Helvetica Neue" w:hAnsi="Helvetica" w:cs="Helvetica"/>
          <w:bCs/>
          <w:i/>
          <w:iCs/>
          <w:sz w:val="22"/>
          <w:szCs w:val="22"/>
          <w:lang w:val="en"/>
        </w:rPr>
        <w:t>Hot Spot</w:t>
      </w:r>
      <w:r w:rsidR="00C01908">
        <w:rPr>
          <w:rFonts w:ascii="Helvetica" w:eastAsia="Helvetica Neue" w:hAnsi="Helvetica" w:cs="Helvetica"/>
          <w:bCs/>
          <w:sz w:val="22"/>
          <w:szCs w:val="22"/>
          <w:lang w:val="en"/>
        </w:rPr>
        <w:t xml:space="preserve"> (2006), a reference to a world which Hatoum describes as “</w:t>
      </w:r>
      <w:r w:rsidR="00C01908" w:rsidRPr="00C01908">
        <w:rPr>
          <w:rFonts w:ascii="Helvetica" w:eastAsia="Helvetica Neue" w:hAnsi="Helvetica" w:cs="Helvetica"/>
          <w:bCs/>
          <w:sz w:val="22"/>
          <w:szCs w:val="22"/>
          <w:lang w:val="en"/>
        </w:rPr>
        <w:t>continually caught up in conflict and unrest</w:t>
      </w:r>
      <w:r w:rsidR="00C01908">
        <w:rPr>
          <w:rFonts w:ascii="Helvetica" w:eastAsia="Helvetica Neue" w:hAnsi="Helvetica" w:cs="Helvetica"/>
          <w:bCs/>
          <w:sz w:val="22"/>
          <w:szCs w:val="22"/>
          <w:lang w:val="en"/>
        </w:rPr>
        <w:t xml:space="preserve">”; </w:t>
      </w:r>
      <w:r w:rsidR="006D59E6">
        <w:rPr>
          <w:rFonts w:ascii="Helvetica" w:eastAsia="Helvetica Neue" w:hAnsi="Helvetica" w:cs="Helvetica"/>
          <w:bCs/>
          <w:sz w:val="22"/>
          <w:szCs w:val="22"/>
          <w:lang w:val="en"/>
        </w:rPr>
        <w:t xml:space="preserve">and a series of bronze sculptures by Peter Oloya, </w:t>
      </w:r>
      <w:r w:rsidR="00C01908">
        <w:rPr>
          <w:rFonts w:ascii="Helvetica" w:eastAsia="Helvetica Neue" w:hAnsi="Helvetica" w:cs="Helvetica"/>
          <w:bCs/>
          <w:sz w:val="22"/>
          <w:szCs w:val="22"/>
          <w:lang w:val="en"/>
        </w:rPr>
        <w:t xml:space="preserve">whose experiences of violence and displacement during </w:t>
      </w:r>
      <w:r w:rsidR="00C01908" w:rsidRPr="00C01908">
        <w:rPr>
          <w:rFonts w:ascii="Helvetica" w:eastAsia="Helvetica Neue" w:hAnsi="Helvetica" w:cs="Helvetica"/>
          <w:bCs/>
          <w:sz w:val="22"/>
          <w:szCs w:val="22"/>
        </w:rPr>
        <w:t>conflict in northern Uganda</w:t>
      </w:r>
      <w:r w:rsidR="00C01908">
        <w:rPr>
          <w:rFonts w:ascii="Helvetica" w:eastAsia="Helvetica Neue" w:hAnsi="Helvetica" w:cs="Helvetica"/>
          <w:bCs/>
          <w:sz w:val="22"/>
          <w:szCs w:val="22"/>
        </w:rPr>
        <w:t xml:space="preserve"> informed his love of modelling shapes and figures first in clay</w:t>
      </w:r>
      <w:r w:rsidR="00C01908" w:rsidRPr="00C01908">
        <w:rPr>
          <w:rFonts w:ascii="Helvetica" w:eastAsia="Helvetica Neue" w:hAnsi="Helvetica" w:cs="Helvetica"/>
          <w:bCs/>
          <w:sz w:val="22"/>
          <w:szCs w:val="22"/>
        </w:rPr>
        <w:t>,</w:t>
      </w:r>
      <w:r w:rsidR="00C01908">
        <w:rPr>
          <w:rFonts w:ascii="Helvetica" w:eastAsia="Helvetica Neue" w:hAnsi="Helvetica" w:cs="Helvetica"/>
          <w:bCs/>
          <w:sz w:val="22"/>
          <w:szCs w:val="22"/>
        </w:rPr>
        <w:t xml:space="preserve"> and later in bronze and wood. </w:t>
      </w:r>
      <w:r w:rsidR="00C01908" w:rsidRPr="00C01908">
        <w:rPr>
          <w:rFonts w:ascii="Helvetica" w:eastAsia="Helvetica Neue" w:hAnsi="Helvetica" w:cs="Helvetica"/>
          <w:bCs/>
          <w:sz w:val="22"/>
          <w:szCs w:val="22"/>
        </w:rPr>
        <w:t xml:space="preserve"> </w:t>
      </w:r>
    </w:p>
    <w:p w14:paraId="034CE57E" w14:textId="77777777" w:rsidR="00A51FE6" w:rsidRDefault="00A51FE6" w:rsidP="00A51FE6">
      <w:pPr>
        <w:spacing w:after="0" w:line="276" w:lineRule="auto"/>
        <w:rPr>
          <w:rFonts w:ascii="Helvetica" w:eastAsia="Helvetica Neue" w:hAnsi="Helvetica" w:cs="Helvetica"/>
          <w:bCs/>
          <w:sz w:val="22"/>
          <w:szCs w:val="22"/>
        </w:rPr>
      </w:pPr>
    </w:p>
    <w:p w14:paraId="498DE397" w14:textId="667BD9C7" w:rsidR="00EF3BA8" w:rsidRPr="00A51FE6" w:rsidRDefault="00EF3BA8" w:rsidP="00A51FE6">
      <w:pPr>
        <w:spacing w:after="0" w:line="276" w:lineRule="auto"/>
        <w:rPr>
          <w:rFonts w:ascii="Arial" w:eastAsia="Arial" w:hAnsi="Arial" w:cs="Arial"/>
          <w:color w:val="FF0000"/>
          <w:sz w:val="22"/>
          <w:szCs w:val="22"/>
          <w:lang w:val="en"/>
        </w:rPr>
      </w:pPr>
      <w:r w:rsidRPr="00AD231A">
        <w:rPr>
          <w:rFonts w:ascii="Helvetica" w:eastAsia="Helvetica Neue" w:hAnsi="Helvetica" w:cs="Helvetica"/>
          <w:bCs/>
          <w:sz w:val="22"/>
          <w:szCs w:val="22"/>
        </w:rPr>
        <w:t xml:space="preserve">Through its diverse body of work, </w:t>
      </w:r>
      <w:r w:rsidRPr="007774A6">
        <w:rPr>
          <w:rFonts w:ascii="Helvetica" w:eastAsia="Helvetica Neue" w:hAnsi="Helvetica" w:cs="Helvetica"/>
          <w:bCs/>
          <w:i/>
          <w:iCs/>
          <w:sz w:val="22"/>
          <w:szCs w:val="22"/>
        </w:rPr>
        <w:t>Seeds of Hate and Hope</w:t>
      </w:r>
      <w:r w:rsidRPr="00AD231A">
        <w:rPr>
          <w:rFonts w:ascii="Helvetica" w:eastAsia="Helvetica Neue" w:hAnsi="Helvetica" w:cs="Helvetica"/>
          <w:bCs/>
          <w:sz w:val="22"/>
          <w:szCs w:val="22"/>
        </w:rPr>
        <w:t xml:space="preserve"> explores how both individual and collective acts of resistance and resilience often take root in times of conflict. The exhibition </w:t>
      </w:r>
      <w:r>
        <w:rPr>
          <w:rFonts w:ascii="Helvetica" w:eastAsia="Helvetica Neue" w:hAnsi="Helvetica" w:cs="Helvetica"/>
          <w:bCs/>
          <w:sz w:val="22"/>
          <w:szCs w:val="22"/>
        </w:rPr>
        <w:t>emphasises</w:t>
      </w:r>
      <w:r w:rsidRPr="00AD231A">
        <w:rPr>
          <w:rFonts w:ascii="Helvetica" w:eastAsia="Helvetica Neue" w:hAnsi="Helvetica" w:cs="Helvetica"/>
          <w:bCs/>
          <w:sz w:val="22"/>
          <w:szCs w:val="22"/>
        </w:rPr>
        <w:t xml:space="preserve"> the vital role that </w:t>
      </w:r>
      <w:r w:rsidR="00A5243A">
        <w:rPr>
          <w:rFonts w:ascii="Helvetica" w:eastAsia="Helvetica Neue" w:hAnsi="Helvetica" w:cs="Helvetica"/>
          <w:bCs/>
          <w:sz w:val="22"/>
          <w:szCs w:val="22"/>
        </w:rPr>
        <w:t xml:space="preserve">human empathy and </w:t>
      </w:r>
      <w:r w:rsidR="00A5243A" w:rsidRPr="00AD231A">
        <w:rPr>
          <w:rFonts w:ascii="Helvetica" w:eastAsia="Helvetica Neue" w:hAnsi="Helvetica" w:cs="Helvetica"/>
          <w:bCs/>
          <w:sz w:val="22"/>
          <w:szCs w:val="22"/>
        </w:rPr>
        <w:t xml:space="preserve">respect play </w:t>
      </w:r>
      <w:r w:rsidRPr="00AD231A">
        <w:rPr>
          <w:rFonts w:ascii="Helvetica" w:eastAsia="Helvetica Neue" w:hAnsi="Helvetica" w:cs="Helvetica"/>
          <w:bCs/>
          <w:sz w:val="22"/>
          <w:szCs w:val="22"/>
        </w:rPr>
        <w:t xml:space="preserve">in safeguarding society against the </w:t>
      </w:r>
      <w:r>
        <w:rPr>
          <w:rFonts w:ascii="Helvetica" w:eastAsia="Helvetica Neue" w:hAnsi="Helvetica" w:cs="Helvetica"/>
          <w:bCs/>
          <w:sz w:val="22"/>
          <w:szCs w:val="22"/>
        </w:rPr>
        <w:t>destructive</w:t>
      </w:r>
      <w:r w:rsidRPr="00AD231A">
        <w:rPr>
          <w:rFonts w:ascii="Helvetica" w:eastAsia="Helvetica Neue" w:hAnsi="Helvetica" w:cs="Helvetica"/>
          <w:bCs/>
          <w:sz w:val="22"/>
          <w:szCs w:val="22"/>
        </w:rPr>
        <w:t xml:space="preserve"> forces of prejudice, hate speech, discrimination and dehumanisation. </w:t>
      </w:r>
      <w:r>
        <w:rPr>
          <w:rFonts w:ascii="Helvetica" w:eastAsia="Helvetica Neue" w:hAnsi="Helvetica" w:cs="Helvetica"/>
          <w:bCs/>
          <w:sz w:val="22"/>
          <w:szCs w:val="22"/>
        </w:rPr>
        <w:t xml:space="preserve">Each </w:t>
      </w:r>
      <w:r w:rsidRPr="00AD231A">
        <w:rPr>
          <w:rFonts w:ascii="Helvetica" w:eastAsia="Helvetica Neue" w:hAnsi="Helvetica" w:cs="Helvetica"/>
          <w:bCs/>
          <w:sz w:val="22"/>
          <w:szCs w:val="22"/>
        </w:rPr>
        <w:t xml:space="preserve">artwork </w:t>
      </w:r>
      <w:r>
        <w:rPr>
          <w:rFonts w:ascii="Helvetica" w:eastAsia="Helvetica Neue" w:hAnsi="Helvetica" w:cs="Helvetica"/>
          <w:bCs/>
          <w:sz w:val="22"/>
          <w:szCs w:val="22"/>
        </w:rPr>
        <w:t>becomes</w:t>
      </w:r>
      <w:r w:rsidRPr="00AD231A">
        <w:rPr>
          <w:rFonts w:ascii="Helvetica" w:eastAsia="Helvetica Neue" w:hAnsi="Helvetica" w:cs="Helvetica"/>
          <w:bCs/>
          <w:sz w:val="22"/>
          <w:szCs w:val="22"/>
        </w:rPr>
        <w:t xml:space="preserve"> a</w:t>
      </w:r>
      <w:r>
        <w:rPr>
          <w:rFonts w:ascii="Helvetica" w:eastAsia="Helvetica Neue" w:hAnsi="Helvetica" w:cs="Helvetica"/>
          <w:bCs/>
          <w:sz w:val="22"/>
          <w:szCs w:val="22"/>
        </w:rPr>
        <w:t xml:space="preserve"> </w:t>
      </w:r>
      <w:r w:rsidRPr="00AD231A">
        <w:rPr>
          <w:rFonts w:ascii="Helvetica" w:eastAsia="Helvetica Neue" w:hAnsi="Helvetica" w:cs="Helvetica"/>
          <w:bCs/>
          <w:sz w:val="22"/>
          <w:szCs w:val="22"/>
        </w:rPr>
        <w:t>catalyst for healing</w:t>
      </w:r>
      <w:r>
        <w:rPr>
          <w:rFonts w:ascii="Helvetica" w:eastAsia="Helvetica Neue" w:hAnsi="Helvetica" w:cs="Helvetica"/>
          <w:bCs/>
          <w:sz w:val="22"/>
          <w:szCs w:val="22"/>
        </w:rPr>
        <w:t xml:space="preserve"> – </w:t>
      </w:r>
      <w:r w:rsidRPr="00AD231A">
        <w:rPr>
          <w:rFonts w:ascii="Helvetica" w:eastAsia="Helvetica Neue" w:hAnsi="Helvetica" w:cs="Helvetica"/>
          <w:bCs/>
          <w:sz w:val="22"/>
          <w:szCs w:val="22"/>
        </w:rPr>
        <w:t>promoting tolerance and understanding across cultures, religions and identities.</w:t>
      </w:r>
    </w:p>
    <w:p w14:paraId="123DC0E0" w14:textId="77777777" w:rsidR="00A51FE6" w:rsidRDefault="00A51FE6" w:rsidP="00A51FE6">
      <w:pPr>
        <w:spacing w:after="0"/>
        <w:rPr>
          <w:rFonts w:ascii="Helvetica" w:eastAsia="Helvetica Neue" w:hAnsi="Helvetica" w:cs="Helvetica"/>
          <w:i/>
          <w:sz w:val="22"/>
          <w:szCs w:val="22"/>
        </w:rPr>
      </w:pPr>
    </w:p>
    <w:p w14:paraId="61191034" w14:textId="499EB8DA" w:rsidR="00E43127" w:rsidRPr="004F4139" w:rsidRDefault="00E43127" w:rsidP="00A51FE6">
      <w:pPr>
        <w:spacing w:after="0"/>
        <w:rPr>
          <w:rFonts w:ascii="Helvetica" w:eastAsia="Helvetica Neue" w:hAnsi="Helvetica" w:cs="Helvetica"/>
          <w:sz w:val="22"/>
          <w:szCs w:val="22"/>
        </w:rPr>
      </w:pPr>
      <w:r w:rsidRPr="00393320">
        <w:rPr>
          <w:rFonts w:ascii="Helvetica" w:eastAsia="Helvetica Neue" w:hAnsi="Helvetica" w:cs="Helvetica"/>
          <w:i/>
          <w:sz w:val="22"/>
          <w:szCs w:val="22"/>
        </w:rPr>
        <w:t xml:space="preserve">Can We Stop Killing Each Other? </w:t>
      </w:r>
      <w:r w:rsidRPr="00393320">
        <w:rPr>
          <w:rFonts w:ascii="Helvetica" w:eastAsia="Helvetica Neue" w:hAnsi="Helvetica" w:cs="Helvetica"/>
          <w:sz w:val="22"/>
          <w:szCs w:val="22"/>
        </w:rPr>
        <w:t>is the latest in an innovative series of investigative exhibition</w:t>
      </w:r>
      <w:r w:rsidR="00A5243A">
        <w:rPr>
          <w:rFonts w:ascii="Helvetica" w:eastAsia="Helvetica Neue" w:hAnsi="Helvetica" w:cs="Helvetica"/>
          <w:sz w:val="22"/>
          <w:szCs w:val="22"/>
        </w:rPr>
        <w:t xml:space="preserve"> seasons</w:t>
      </w:r>
      <w:r w:rsidRPr="00393320">
        <w:rPr>
          <w:rFonts w:ascii="Helvetica" w:eastAsia="Helvetica Neue" w:hAnsi="Helvetica" w:cs="Helvetica"/>
          <w:sz w:val="22"/>
          <w:szCs w:val="22"/>
        </w:rPr>
        <w:t xml:space="preserve"> by the Sainsbury Centre following its radical relaunch in 2023</w:t>
      </w:r>
      <w:r w:rsidR="00004DA1">
        <w:rPr>
          <w:rFonts w:ascii="Helvetica" w:eastAsia="Helvetica Neue" w:hAnsi="Helvetica" w:cs="Helvetica"/>
          <w:sz w:val="22"/>
          <w:szCs w:val="22"/>
        </w:rPr>
        <w:t xml:space="preserve"> </w:t>
      </w:r>
      <w:r w:rsidRPr="00393320">
        <w:rPr>
          <w:rFonts w:ascii="Helvetica" w:eastAsia="Helvetica Neue" w:hAnsi="Helvetica" w:cs="Helvetica"/>
          <w:sz w:val="22"/>
          <w:szCs w:val="22"/>
        </w:rPr>
        <w:t>to formally recognise the lifeforce of art, enabling people to build relationships with living art across its dynamic museum landscape.</w:t>
      </w:r>
    </w:p>
    <w:p w14:paraId="2F94FA92" w14:textId="77777777" w:rsidR="00E43127" w:rsidRDefault="00E43127" w:rsidP="00A51FE6">
      <w:pPr>
        <w:spacing w:after="0"/>
        <w:rPr>
          <w:rFonts w:ascii="Helvetica" w:eastAsia="Helvetica Neue" w:hAnsi="Helvetica" w:cs="Helvetica"/>
          <w:bCs/>
          <w:i/>
          <w:iCs/>
          <w:sz w:val="22"/>
          <w:szCs w:val="22"/>
        </w:rPr>
      </w:pPr>
    </w:p>
    <w:p w14:paraId="4CC71923" w14:textId="1EB98923" w:rsidR="00E43127" w:rsidRDefault="00461A1D" w:rsidP="00A51FE6">
      <w:pPr>
        <w:spacing w:after="0"/>
        <w:rPr>
          <w:rFonts w:ascii="Helvetica" w:eastAsia="Helvetica Neue" w:hAnsi="Helvetica" w:cs="Helvetica"/>
          <w:bCs/>
          <w:sz w:val="22"/>
          <w:szCs w:val="22"/>
        </w:rPr>
      </w:pPr>
      <w:r>
        <w:rPr>
          <w:rFonts w:ascii="Helvetica" w:eastAsia="Helvetica Neue" w:hAnsi="Helvetica" w:cs="Helvetica"/>
          <w:bCs/>
          <w:i/>
          <w:iCs/>
          <w:sz w:val="22"/>
          <w:szCs w:val="22"/>
        </w:rPr>
        <w:t xml:space="preserve">Seeds of Hate and Hope </w:t>
      </w:r>
      <w:r w:rsidR="00BC6BF4">
        <w:rPr>
          <w:rFonts w:ascii="Helvetica" w:eastAsia="Helvetica Neue" w:hAnsi="Helvetica" w:cs="Helvetica"/>
          <w:bCs/>
          <w:sz w:val="22"/>
          <w:szCs w:val="22"/>
        </w:rPr>
        <w:t xml:space="preserve">joins </w:t>
      </w:r>
      <w:r w:rsidR="007664C0">
        <w:rPr>
          <w:rFonts w:ascii="Helvetica" w:eastAsia="Helvetica Neue" w:hAnsi="Helvetica" w:cs="Helvetica"/>
          <w:bCs/>
          <w:sz w:val="22"/>
          <w:szCs w:val="22"/>
        </w:rPr>
        <w:t xml:space="preserve">four other exhibitions which explore </w:t>
      </w:r>
      <w:r w:rsidR="007664C0">
        <w:rPr>
          <w:rFonts w:ascii="Helvetica" w:eastAsia="Helvetica Neue" w:hAnsi="Helvetica" w:cs="Helvetica"/>
          <w:bCs/>
          <w:i/>
          <w:iCs/>
          <w:sz w:val="22"/>
          <w:szCs w:val="22"/>
        </w:rPr>
        <w:t>Can We Stop Killing Each Other</w:t>
      </w:r>
      <w:r w:rsidR="007664C0" w:rsidRPr="00D27A33">
        <w:rPr>
          <w:rFonts w:ascii="Helvetica" w:eastAsia="Helvetica Neue" w:hAnsi="Helvetica" w:cs="Helvetica"/>
          <w:bCs/>
          <w:i/>
          <w:iCs/>
          <w:sz w:val="22"/>
          <w:szCs w:val="22"/>
        </w:rPr>
        <w:t>?</w:t>
      </w:r>
      <w:r w:rsidR="005069DD">
        <w:rPr>
          <w:rFonts w:ascii="Helvetica" w:eastAsia="Helvetica Neue" w:hAnsi="Helvetica" w:cs="Helvetica"/>
          <w:bCs/>
          <w:i/>
          <w:iCs/>
          <w:sz w:val="22"/>
          <w:szCs w:val="22"/>
        </w:rPr>
        <w:t>.</w:t>
      </w:r>
      <w:r w:rsidR="009B3F26" w:rsidRPr="00D27A33">
        <w:rPr>
          <w:rFonts w:ascii="Helvetica" w:eastAsia="Helvetica Neue" w:hAnsi="Helvetica" w:cs="Helvetica"/>
          <w:bCs/>
          <w:i/>
          <w:iCs/>
          <w:sz w:val="22"/>
          <w:szCs w:val="22"/>
        </w:rPr>
        <w:t xml:space="preserve"> </w:t>
      </w:r>
      <w:r w:rsidR="009B3F26" w:rsidRPr="00D27A33">
        <w:rPr>
          <w:rFonts w:ascii="Helvetica" w:eastAsia="Helvetica Neue" w:hAnsi="Helvetica" w:cs="Helvetica"/>
          <w:bCs/>
          <w:sz w:val="22"/>
          <w:szCs w:val="22"/>
        </w:rPr>
        <w:t>These are</w:t>
      </w:r>
      <w:r w:rsidR="00D27A33" w:rsidRPr="00D27A33">
        <w:rPr>
          <w:rFonts w:ascii="Helvetica" w:eastAsia="Helvetica Neue" w:hAnsi="Helvetica" w:cs="Helvetica"/>
          <w:bCs/>
          <w:sz w:val="22"/>
          <w:szCs w:val="22"/>
        </w:rPr>
        <w:t xml:space="preserve"> </w:t>
      </w:r>
      <w:r w:rsidR="00D27A33" w:rsidRPr="00D27A33">
        <w:rPr>
          <w:rFonts w:ascii="Helvetica" w:eastAsia="Arial Unicode MS" w:hAnsi="Helvetica" w:cs="Helvetica"/>
          <w:i/>
          <w:sz w:val="22"/>
          <w:szCs w:val="22"/>
        </w:rPr>
        <w:t>Tiaki Ora ∞ Protecting Life</w:t>
      </w:r>
      <w:r w:rsidR="00D27A33" w:rsidRPr="00D27A33">
        <w:rPr>
          <w:rFonts w:ascii="Helvetica" w:eastAsia="Helvetica Neue" w:hAnsi="Helvetica" w:cs="Helvetica"/>
          <w:sz w:val="22"/>
          <w:szCs w:val="22"/>
        </w:rPr>
        <w:t xml:space="preserve">: </w:t>
      </w:r>
      <w:r w:rsidR="00D27A33" w:rsidRPr="00D27A33">
        <w:rPr>
          <w:rFonts w:ascii="Helvetica" w:eastAsia="Helvetica Neue" w:hAnsi="Helvetica" w:cs="Helvetica"/>
          <w:i/>
          <w:iCs/>
          <w:sz w:val="22"/>
          <w:szCs w:val="22"/>
        </w:rPr>
        <w:t>Anton Forde</w:t>
      </w:r>
      <w:r w:rsidR="00004DA1">
        <w:rPr>
          <w:rFonts w:ascii="Helvetica" w:eastAsia="Helvetica Neue" w:hAnsi="Helvetica" w:cs="Helvetica"/>
          <w:i/>
          <w:iCs/>
          <w:sz w:val="22"/>
          <w:szCs w:val="22"/>
        </w:rPr>
        <w:t>;</w:t>
      </w:r>
      <w:r w:rsidR="00D27A33" w:rsidRPr="00D27A33">
        <w:rPr>
          <w:rFonts w:ascii="Helvetica" w:eastAsia="Helvetica Neue" w:hAnsi="Helvetica" w:cs="Helvetica"/>
          <w:sz w:val="22"/>
          <w:szCs w:val="22"/>
        </w:rPr>
        <w:t xml:space="preserve"> </w:t>
      </w:r>
      <w:r w:rsidR="00D27A33" w:rsidRPr="00D27A33">
        <w:rPr>
          <w:rFonts w:ascii="Helvetica" w:eastAsia="Helvetica Neue" w:hAnsi="Helvetica" w:cs="Helvetica"/>
          <w:i/>
          <w:sz w:val="22"/>
          <w:szCs w:val="22"/>
        </w:rPr>
        <w:t>Eyewitness</w:t>
      </w:r>
      <w:r w:rsidR="00004DA1">
        <w:rPr>
          <w:rFonts w:ascii="Helvetica" w:eastAsia="Helvetica Neue" w:hAnsi="Helvetica" w:cs="Helvetica"/>
          <w:sz w:val="22"/>
          <w:szCs w:val="22"/>
        </w:rPr>
        <w:t>;</w:t>
      </w:r>
      <w:r w:rsidR="00D27A33" w:rsidRPr="00D27A33">
        <w:rPr>
          <w:rFonts w:ascii="Helvetica" w:eastAsia="Helvetica Neue" w:hAnsi="Helvetica" w:cs="Helvetica"/>
          <w:sz w:val="22"/>
          <w:szCs w:val="22"/>
        </w:rPr>
        <w:t xml:space="preserve"> </w:t>
      </w:r>
      <w:r w:rsidR="00D27A33" w:rsidRPr="00D27A33">
        <w:rPr>
          <w:rFonts w:ascii="Helvetica" w:eastAsia="Helvetica Neue" w:hAnsi="Helvetica" w:cs="Helvetica"/>
          <w:i/>
          <w:sz w:val="22"/>
          <w:szCs w:val="22"/>
        </w:rPr>
        <w:t>Roots of Resilience: Tesfaye Urgessa</w:t>
      </w:r>
      <w:r w:rsidR="00004DA1">
        <w:rPr>
          <w:rFonts w:ascii="Helvetica" w:eastAsia="Helvetica Neue" w:hAnsi="Helvetica" w:cs="Helvetica"/>
          <w:sz w:val="22"/>
          <w:szCs w:val="22"/>
        </w:rPr>
        <w:t>;</w:t>
      </w:r>
      <w:r w:rsidR="00D27A33" w:rsidRPr="00D27A33">
        <w:rPr>
          <w:rFonts w:ascii="Helvetica" w:eastAsia="Helvetica Neue" w:hAnsi="Helvetica" w:cs="Helvetica"/>
          <w:sz w:val="22"/>
          <w:szCs w:val="22"/>
        </w:rPr>
        <w:t xml:space="preserve"> and </w:t>
      </w:r>
      <w:r w:rsidR="00D27A33" w:rsidRPr="00D27A33">
        <w:rPr>
          <w:rFonts w:ascii="Helvetica" w:eastAsia="Helvetica Neue" w:hAnsi="Helvetica" w:cs="Helvetica"/>
          <w:i/>
          <w:sz w:val="22"/>
          <w:szCs w:val="22"/>
        </w:rPr>
        <w:t>The National Gallery Masterpiece Tour: Reflections on Peace.</w:t>
      </w:r>
      <w:r w:rsidR="00D27A33" w:rsidRPr="00D27A33">
        <w:rPr>
          <w:rFonts w:ascii="Helvetica" w:eastAsia="Helvetica Neue" w:hAnsi="Helvetica" w:cs="Helvetica"/>
          <w:b/>
          <w:bCs/>
          <w:i/>
          <w:sz w:val="22"/>
          <w:szCs w:val="22"/>
        </w:rPr>
        <w:t xml:space="preserve"> </w:t>
      </w:r>
      <w:r w:rsidR="009B3F26" w:rsidRPr="00D27A33">
        <w:rPr>
          <w:rFonts w:ascii="Helvetica" w:eastAsia="Helvetica Neue" w:hAnsi="Helvetica" w:cs="Helvetica"/>
          <w:bCs/>
          <w:sz w:val="22"/>
          <w:szCs w:val="22"/>
        </w:rPr>
        <w:t xml:space="preserve">It </w:t>
      </w:r>
      <w:r w:rsidRPr="00D27A33">
        <w:rPr>
          <w:rFonts w:ascii="Helvetica" w:eastAsia="Helvetica Neue" w:hAnsi="Helvetica" w:cs="Helvetica"/>
          <w:bCs/>
          <w:sz w:val="22"/>
          <w:szCs w:val="22"/>
        </w:rPr>
        <w:t>is curated</w:t>
      </w:r>
      <w:r w:rsidRPr="00DA0F9F">
        <w:rPr>
          <w:rFonts w:ascii="Helvetica" w:eastAsia="Helvetica Neue" w:hAnsi="Helvetica" w:cs="Helvetica"/>
          <w:bCs/>
          <w:sz w:val="22"/>
          <w:szCs w:val="22"/>
        </w:rPr>
        <w:t xml:space="preserve"> by Tafadzwa Makwabarara, Curator of Cultural Empowerment at the Sainsbury</w:t>
      </w:r>
      <w:r>
        <w:rPr>
          <w:rFonts w:ascii="Helvetica" w:eastAsia="Helvetica Neue" w:hAnsi="Helvetica" w:cs="Helvetica"/>
          <w:bCs/>
          <w:sz w:val="22"/>
          <w:szCs w:val="22"/>
        </w:rPr>
        <w:t xml:space="preserve"> </w:t>
      </w:r>
      <w:r w:rsidRPr="00DA0F9F">
        <w:rPr>
          <w:rFonts w:ascii="Helvetica" w:eastAsia="Helvetica Neue" w:hAnsi="Helvetica" w:cs="Helvetica"/>
          <w:bCs/>
          <w:sz w:val="22"/>
          <w:szCs w:val="22"/>
        </w:rPr>
        <w:t>Centre and Jelena Sofronijevic,</w:t>
      </w:r>
      <w:r>
        <w:rPr>
          <w:rFonts w:ascii="Helvetica" w:eastAsia="Helvetica Neue" w:hAnsi="Helvetica" w:cs="Helvetica"/>
          <w:bCs/>
          <w:sz w:val="22"/>
          <w:szCs w:val="22"/>
        </w:rPr>
        <w:t xml:space="preserve"> an</w:t>
      </w:r>
      <w:r w:rsidRPr="00DA0F9F">
        <w:rPr>
          <w:rFonts w:ascii="Helvetica" w:eastAsia="Helvetica Neue" w:hAnsi="Helvetica" w:cs="Helvetica"/>
          <w:bCs/>
          <w:sz w:val="22"/>
          <w:szCs w:val="22"/>
        </w:rPr>
        <w:t xml:space="preserve"> independent curator, writer</w:t>
      </w:r>
      <w:r>
        <w:rPr>
          <w:rFonts w:ascii="Helvetica" w:eastAsia="Helvetica Neue" w:hAnsi="Helvetica" w:cs="Helvetica"/>
          <w:bCs/>
          <w:sz w:val="22"/>
          <w:szCs w:val="22"/>
        </w:rPr>
        <w:t xml:space="preserve">, </w:t>
      </w:r>
      <w:r w:rsidRPr="00DA0F9F">
        <w:rPr>
          <w:rFonts w:ascii="Helvetica" w:eastAsia="Helvetica Neue" w:hAnsi="Helvetica" w:cs="Helvetica"/>
          <w:bCs/>
          <w:sz w:val="22"/>
          <w:szCs w:val="22"/>
        </w:rPr>
        <w:t xml:space="preserve">and </w:t>
      </w:r>
      <w:r>
        <w:rPr>
          <w:rFonts w:ascii="Helvetica" w:eastAsia="Helvetica Neue" w:hAnsi="Helvetica" w:cs="Helvetica"/>
          <w:bCs/>
          <w:sz w:val="22"/>
          <w:szCs w:val="22"/>
        </w:rPr>
        <w:t xml:space="preserve">the </w:t>
      </w:r>
      <w:r w:rsidRPr="00DA0F9F">
        <w:rPr>
          <w:rFonts w:ascii="Helvetica" w:eastAsia="Helvetica Neue" w:hAnsi="Helvetica" w:cs="Helvetica"/>
          <w:bCs/>
          <w:sz w:val="22"/>
          <w:szCs w:val="22"/>
        </w:rPr>
        <w:t>producer of the EMPIRE</w:t>
      </w:r>
      <w:r>
        <w:rPr>
          <w:rFonts w:ascii="Helvetica" w:eastAsia="Helvetica Neue" w:hAnsi="Helvetica" w:cs="Helvetica"/>
          <w:bCs/>
          <w:sz w:val="22"/>
          <w:szCs w:val="22"/>
        </w:rPr>
        <w:t xml:space="preserve"> </w:t>
      </w:r>
      <w:r w:rsidRPr="00DA0F9F">
        <w:rPr>
          <w:rFonts w:ascii="Helvetica" w:eastAsia="Helvetica Neue" w:hAnsi="Helvetica" w:cs="Helvetica"/>
          <w:bCs/>
          <w:sz w:val="22"/>
          <w:szCs w:val="22"/>
        </w:rPr>
        <w:t>LINES podcast</w:t>
      </w:r>
      <w:r>
        <w:rPr>
          <w:rFonts w:ascii="Helvetica" w:eastAsia="Helvetica Neue" w:hAnsi="Helvetica" w:cs="Helvetica"/>
          <w:bCs/>
          <w:sz w:val="22"/>
          <w:szCs w:val="22"/>
        </w:rPr>
        <w:t xml:space="preserve">, which addresses </w:t>
      </w:r>
      <w:r w:rsidRPr="00792529">
        <w:rPr>
          <w:rFonts w:ascii="Helvetica" w:eastAsia="Helvetica Neue" w:hAnsi="Helvetica" w:cs="Helvetica"/>
          <w:bCs/>
          <w:sz w:val="22"/>
          <w:szCs w:val="22"/>
        </w:rPr>
        <w:t xml:space="preserve">the unexpected, </w:t>
      </w:r>
      <w:r>
        <w:rPr>
          <w:rFonts w:ascii="Helvetica" w:eastAsia="Helvetica Neue" w:hAnsi="Helvetica" w:cs="Helvetica"/>
          <w:bCs/>
          <w:sz w:val="22"/>
          <w:szCs w:val="22"/>
        </w:rPr>
        <w:t xml:space="preserve">and </w:t>
      </w:r>
      <w:r w:rsidRPr="00792529">
        <w:rPr>
          <w:rFonts w:ascii="Helvetica" w:eastAsia="Helvetica Neue" w:hAnsi="Helvetica" w:cs="Helvetica"/>
          <w:bCs/>
          <w:sz w:val="22"/>
          <w:szCs w:val="22"/>
        </w:rPr>
        <w:t>often two-way, flow of empires through art.</w:t>
      </w:r>
      <w:r>
        <w:rPr>
          <w:rFonts w:ascii="Helvetica" w:eastAsia="Helvetica Neue" w:hAnsi="Helvetica" w:cs="Helvetica"/>
          <w:bCs/>
          <w:sz w:val="22"/>
          <w:szCs w:val="22"/>
        </w:rPr>
        <w:t xml:space="preserve"> </w:t>
      </w:r>
    </w:p>
    <w:p w14:paraId="0DFB0787" w14:textId="77777777" w:rsidR="00E43127" w:rsidRDefault="00E43127" w:rsidP="00A51FE6">
      <w:pPr>
        <w:spacing w:after="0"/>
        <w:rPr>
          <w:rFonts w:ascii="Helvetica" w:eastAsia="Helvetica Neue" w:hAnsi="Helvetica" w:cs="Helvetica"/>
          <w:bCs/>
          <w:sz w:val="22"/>
          <w:szCs w:val="22"/>
        </w:rPr>
      </w:pPr>
    </w:p>
    <w:p w14:paraId="45424D0B" w14:textId="0D1C33C7" w:rsidR="00461A1D" w:rsidRDefault="00461A1D" w:rsidP="00A51FE6">
      <w:pPr>
        <w:spacing w:after="0"/>
        <w:rPr>
          <w:rFonts w:ascii="Helvetica" w:eastAsia="Helvetica Neue" w:hAnsi="Helvetica" w:cs="Helvetica"/>
          <w:bCs/>
          <w:sz w:val="22"/>
          <w:szCs w:val="22"/>
        </w:rPr>
      </w:pPr>
      <w:r w:rsidRPr="00DA0F9F">
        <w:rPr>
          <w:rFonts w:ascii="Helvetica" w:eastAsia="Helvetica Neue" w:hAnsi="Helvetica" w:cs="Helvetica"/>
          <w:bCs/>
          <w:sz w:val="22"/>
          <w:szCs w:val="22"/>
        </w:rPr>
        <w:t>Exhibition research</w:t>
      </w:r>
      <w:r>
        <w:rPr>
          <w:rFonts w:ascii="Helvetica" w:eastAsia="Helvetica Neue" w:hAnsi="Helvetica" w:cs="Helvetica"/>
          <w:bCs/>
          <w:sz w:val="22"/>
          <w:szCs w:val="22"/>
        </w:rPr>
        <w:t xml:space="preserve"> was</w:t>
      </w:r>
      <w:r w:rsidRPr="00DA0F9F">
        <w:rPr>
          <w:rFonts w:ascii="Helvetica" w:eastAsia="Helvetica Neue" w:hAnsi="Helvetica" w:cs="Helvetica"/>
          <w:bCs/>
          <w:sz w:val="22"/>
          <w:szCs w:val="22"/>
        </w:rPr>
        <w:t xml:space="preserve"> supported by the Jonathan Ruffer grant from the Art Fund.</w:t>
      </w:r>
    </w:p>
    <w:p w14:paraId="13F10F19" w14:textId="77777777" w:rsidR="00B709C0" w:rsidRDefault="00B709C0" w:rsidP="00A51FE6">
      <w:pPr>
        <w:spacing w:after="0"/>
        <w:rPr>
          <w:rFonts w:ascii="Helvetica" w:eastAsia="Helvetica Neue" w:hAnsi="Helvetica" w:cs="Helvetica"/>
          <w:b/>
          <w:sz w:val="22"/>
          <w:szCs w:val="22"/>
          <w:u w:val="single"/>
        </w:rPr>
      </w:pPr>
    </w:p>
    <w:p w14:paraId="20B83CB2" w14:textId="39BFF399" w:rsidR="00F7136A" w:rsidRPr="00393320" w:rsidRDefault="003E0138" w:rsidP="00A51FE6">
      <w:pPr>
        <w:spacing w:after="0"/>
        <w:rPr>
          <w:rFonts w:ascii="Helvetica" w:eastAsia="Helvetica Neue" w:hAnsi="Helvetica" w:cs="Helvetica"/>
          <w:b/>
          <w:sz w:val="22"/>
          <w:szCs w:val="22"/>
          <w:u w:val="single"/>
        </w:rPr>
      </w:pPr>
      <w:r w:rsidRPr="00393320">
        <w:rPr>
          <w:rFonts w:ascii="Helvetica" w:eastAsia="Helvetica Neue" w:hAnsi="Helvetica" w:cs="Helvetica"/>
          <w:b/>
          <w:sz w:val="22"/>
          <w:szCs w:val="22"/>
          <w:u w:val="single"/>
        </w:rPr>
        <w:t>NOTES TO EDITORS</w:t>
      </w:r>
    </w:p>
    <w:p w14:paraId="20B83CB3" w14:textId="77777777" w:rsidR="00F7136A" w:rsidRPr="00393320" w:rsidRDefault="00F7136A" w:rsidP="00A51FE6">
      <w:pPr>
        <w:spacing w:after="0"/>
        <w:rPr>
          <w:rFonts w:ascii="Helvetica" w:eastAsia="Helvetica Neue" w:hAnsi="Helvetica" w:cs="Helvetica"/>
          <w:b/>
          <w:sz w:val="22"/>
          <w:szCs w:val="22"/>
        </w:rPr>
      </w:pPr>
    </w:p>
    <w:p w14:paraId="20B83CB4" w14:textId="77777777" w:rsidR="00F7136A" w:rsidRPr="00393320" w:rsidRDefault="003E0138" w:rsidP="00A51FE6">
      <w:pPr>
        <w:spacing w:after="0"/>
        <w:rPr>
          <w:rFonts w:ascii="Helvetica" w:eastAsia="Helvetica Neue" w:hAnsi="Helvetica" w:cs="Helvetica"/>
          <w:b/>
          <w:sz w:val="22"/>
          <w:szCs w:val="22"/>
        </w:rPr>
      </w:pPr>
      <w:r w:rsidRPr="00393320">
        <w:rPr>
          <w:rFonts w:ascii="Helvetica" w:eastAsia="Helvetica Neue" w:hAnsi="Helvetica" w:cs="Helvetica"/>
          <w:b/>
          <w:sz w:val="22"/>
          <w:szCs w:val="22"/>
        </w:rPr>
        <w:t>For more information, interviews and images:</w:t>
      </w:r>
    </w:p>
    <w:p w14:paraId="20B83CB5"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Mary Doherty</w:t>
      </w:r>
    </w:p>
    <w:p w14:paraId="20B83CB6"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mary@sam-talbot.com / 07716701499</w:t>
      </w:r>
    </w:p>
    <w:p w14:paraId="59FB7B52" w14:textId="77777777" w:rsidR="00F10ECA" w:rsidRDefault="00F10ECA" w:rsidP="00A51FE6">
      <w:pPr>
        <w:spacing w:after="0"/>
        <w:rPr>
          <w:rFonts w:ascii="Helvetica" w:eastAsia="Helvetica Neue" w:hAnsi="Helvetica" w:cs="Helvetica"/>
          <w:b/>
          <w:sz w:val="22"/>
          <w:szCs w:val="22"/>
        </w:rPr>
      </w:pPr>
    </w:p>
    <w:p w14:paraId="20B83CB9" w14:textId="0812F2DB" w:rsidR="00F7136A" w:rsidRPr="00393320" w:rsidRDefault="003E0138" w:rsidP="00A51FE6">
      <w:pPr>
        <w:spacing w:after="0"/>
        <w:rPr>
          <w:rFonts w:ascii="Helvetica" w:eastAsia="Helvetica Neue" w:hAnsi="Helvetica" w:cs="Helvetica"/>
          <w:b/>
          <w:sz w:val="22"/>
          <w:szCs w:val="22"/>
        </w:rPr>
      </w:pPr>
      <w:r w:rsidRPr="00393320">
        <w:rPr>
          <w:rFonts w:ascii="Helvetica" w:eastAsia="Helvetica Neue" w:hAnsi="Helvetica" w:cs="Helvetica"/>
          <w:b/>
          <w:sz w:val="22"/>
          <w:szCs w:val="22"/>
        </w:rPr>
        <w:lastRenderedPageBreak/>
        <w:t>Exhibition details</w:t>
      </w:r>
    </w:p>
    <w:p w14:paraId="540FC28B" w14:textId="59CBD901" w:rsidR="00191D6F" w:rsidRPr="00393320" w:rsidRDefault="00004DA1" w:rsidP="00A51FE6">
      <w:pPr>
        <w:spacing w:after="0"/>
        <w:rPr>
          <w:rFonts w:ascii="Helvetica" w:eastAsia="Helvetica Neue" w:hAnsi="Helvetica" w:cs="Helvetica"/>
          <w:i/>
          <w:iCs/>
          <w:sz w:val="22"/>
          <w:szCs w:val="22"/>
        </w:rPr>
      </w:pPr>
      <w:r>
        <w:rPr>
          <w:rFonts w:ascii="Helvetica" w:eastAsia="Helvetica Neue" w:hAnsi="Helvetica" w:cs="Helvetica"/>
          <w:i/>
          <w:iCs/>
          <w:sz w:val="22"/>
          <w:szCs w:val="22"/>
        </w:rPr>
        <w:t>Seeds of Hate and Hope</w:t>
      </w:r>
    </w:p>
    <w:p w14:paraId="20B83CBA" w14:textId="741BEBF6" w:rsidR="00F7136A" w:rsidRPr="00393320" w:rsidRDefault="00004DA1" w:rsidP="00A51FE6">
      <w:pPr>
        <w:spacing w:after="0"/>
        <w:rPr>
          <w:rFonts w:ascii="Helvetica" w:eastAsia="Helvetica Neue" w:hAnsi="Helvetica" w:cs="Helvetica"/>
          <w:sz w:val="22"/>
          <w:szCs w:val="22"/>
        </w:rPr>
      </w:pPr>
      <w:r>
        <w:rPr>
          <w:rFonts w:ascii="Helvetica" w:eastAsia="Helvetica Neue" w:hAnsi="Helvetica" w:cs="Helvetica"/>
          <w:sz w:val="22"/>
          <w:szCs w:val="22"/>
        </w:rPr>
        <w:t>28 November</w:t>
      </w:r>
      <w:r w:rsidR="003E0138" w:rsidRPr="00393320">
        <w:rPr>
          <w:rFonts w:ascii="Helvetica" w:eastAsia="Helvetica Neue" w:hAnsi="Helvetica" w:cs="Helvetica"/>
          <w:sz w:val="22"/>
          <w:szCs w:val="22"/>
        </w:rPr>
        <w:t xml:space="preserve"> 2025 – </w:t>
      </w:r>
      <w:r>
        <w:rPr>
          <w:rFonts w:ascii="Helvetica" w:eastAsia="Helvetica Neue" w:hAnsi="Helvetica" w:cs="Helvetica"/>
          <w:sz w:val="22"/>
          <w:szCs w:val="22"/>
        </w:rPr>
        <w:t>17 May</w:t>
      </w:r>
      <w:r w:rsidR="003E0138" w:rsidRPr="00393320">
        <w:rPr>
          <w:rFonts w:ascii="Helvetica" w:eastAsia="Helvetica Neue" w:hAnsi="Helvetica" w:cs="Helvetica"/>
          <w:sz w:val="22"/>
          <w:szCs w:val="22"/>
        </w:rPr>
        <w:t xml:space="preserve"> 2026</w:t>
      </w:r>
    </w:p>
    <w:p w14:paraId="20B83CBB"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Sainsbury Centre, University of East Anglia,</w:t>
      </w:r>
    </w:p>
    <w:p w14:paraId="20B83CBC"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Norfolk Road,</w:t>
      </w:r>
    </w:p>
    <w:p w14:paraId="20B83CBD"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Norwich NR4 7TJ</w:t>
      </w:r>
    </w:p>
    <w:p w14:paraId="20B83CBE" w14:textId="77777777" w:rsidR="00F7136A" w:rsidRPr="00393320" w:rsidRDefault="00F7136A" w:rsidP="00A51FE6">
      <w:pPr>
        <w:spacing w:after="0"/>
        <w:rPr>
          <w:rFonts w:ascii="Helvetica" w:eastAsia="Helvetica Neue" w:hAnsi="Helvetica" w:cs="Helvetica"/>
          <w:sz w:val="22"/>
          <w:szCs w:val="22"/>
        </w:rPr>
      </w:pPr>
    </w:p>
    <w:p w14:paraId="20B83CBF"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The Sainsbury Centre continues its innovative series of investigative exhibitions in 2025 with a new programme that examines the fundamental question of why humans are led to kill, and how art, film, TV and culture have grappled with, or even aggravated, our proximity to violence.</w:t>
      </w:r>
    </w:p>
    <w:p w14:paraId="20B83CC0" w14:textId="77777777" w:rsidR="00F7136A" w:rsidRPr="00393320" w:rsidRDefault="00F7136A" w:rsidP="00A51FE6">
      <w:pPr>
        <w:spacing w:after="0"/>
        <w:rPr>
          <w:rFonts w:ascii="Helvetica" w:eastAsia="Helvetica Neue" w:hAnsi="Helvetica" w:cs="Helvetica"/>
          <w:sz w:val="22"/>
          <w:szCs w:val="22"/>
        </w:rPr>
      </w:pPr>
    </w:p>
    <w:p w14:paraId="20B83CC1"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Five concurrent exhibitions ask </w:t>
      </w:r>
      <w:r w:rsidRPr="00393320">
        <w:rPr>
          <w:rFonts w:ascii="Helvetica" w:eastAsia="Helvetica Neue" w:hAnsi="Helvetica" w:cs="Helvetica"/>
          <w:i/>
          <w:sz w:val="22"/>
          <w:szCs w:val="22"/>
        </w:rPr>
        <w:t xml:space="preserve">Can We Stop Killing Each Other?: </w:t>
      </w:r>
      <w:r w:rsidRPr="00393320">
        <w:rPr>
          <w:rFonts w:ascii="Helvetica" w:eastAsia="Helvetica Neue" w:hAnsi="Helvetica" w:cs="Helvetica"/>
          <w:sz w:val="22"/>
          <w:szCs w:val="22"/>
        </w:rPr>
        <w:t xml:space="preserve"> if creative thinkers, and the art they produce, can use empathy to create change, and if humanity can choose hope over violence.</w:t>
      </w:r>
    </w:p>
    <w:p w14:paraId="20B83CC2" w14:textId="77777777" w:rsidR="00F7136A" w:rsidRPr="00393320" w:rsidRDefault="00F7136A" w:rsidP="00A51FE6">
      <w:pPr>
        <w:spacing w:after="0"/>
        <w:rPr>
          <w:rFonts w:ascii="Helvetica" w:eastAsia="Helvetica Neue" w:hAnsi="Helvetica" w:cs="Helvetica"/>
          <w:sz w:val="22"/>
          <w:szCs w:val="22"/>
        </w:rPr>
      </w:pPr>
    </w:p>
    <w:p w14:paraId="20B83CC4" w14:textId="642F2592" w:rsidR="00F7136A" w:rsidRPr="00FF6A44" w:rsidRDefault="003E0138" w:rsidP="00A51FE6">
      <w:pPr>
        <w:spacing w:after="0"/>
        <w:rPr>
          <w:rFonts w:ascii="Helvetica" w:eastAsia="Helvetica Neue" w:hAnsi="Helvetica" w:cs="Helvetica"/>
          <w:b/>
          <w:bCs/>
          <w:sz w:val="22"/>
          <w:szCs w:val="22"/>
        </w:rPr>
      </w:pPr>
      <w:r w:rsidRPr="00FF6A44">
        <w:rPr>
          <w:rFonts w:ascii="Helvetica" w:eastAsia="Helvetica Neue" w:hAnsi="Helvetica" w:cs="Helvetica"/>
          <w:b/>
          <w:bCs/>
          <w:sz w:val="22"/>
          <w:szCs w:val="22"/>
        </w:rPr>
        <w:t>Featured exhibitions:</w:t>
      </w:r>
    </w:p>
    <w:p w14:paraId="032B3191" w14:textId="0DEBA2B8" w:rsidR="0009236E"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 </w:t>
      </w:r>
      <w:r w:rsidR="0009236E" w:rsidRPr="00393320">
        <w:rPr>
          <w:rFonts w:ascii="Helvetica" w:eastAsia="Helvetica Neue" w:hAnsi="Helvetica" w:cs="Helvetica"/>
          <w:i/>
          <w:iCs/>
          <w:sz w:val="22"/>
          <w:szCs w:val="22"/>
        </w:rPr>
        <w:t xml:space="preserve">Tiaki Ora ∞ Protecting Life: Anton Forde, </w:t>
      </w:r>
      <w:r w:rsidR="0009236E" w:rsidRPr="00393320">
        <w:rPr>
          <w:rFonts w:ascii="Helvetica" w:eastAsia="Helvetica Neue" w:hAnsi="Helvetica" w:cs="Helvetica"/>
          <w:sz w:val="22"/>
          <w:szCs w:val="22"/>
        </w:rPr>
        <w:t>2 August 2025 – 19 April 2026</w:t>
      </w:r>
    </w:p>
    <w:p w14:paraId="20B83CC5" w14:textId="47138A07" w:rsidR="00F7136A" w:rsidRPr="00393320" w:rsidRDefault="0009236E"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 </w:t>
      </w:r>
      <w:r w:rsidR="003E0138" w:rsidRPr="00393320">
        <w:rPr>
          <w:rFonts w:ascii="Helvetica" w:eastAsia="Helvetica Neue" w:hAnsi="Helvetica" w:cs="Helvetica"/>
          <w:i/>
          <w:iCs/>
          <w:sz w:val="22"/>
          <w:szCs w:val="22"/>
        </w:rPr>
        <w:t>Eyewitness</w:t>
      </w:r>
      <w:r w:rsidR="003E0138" w:rsidRPr="00393320">
        <w:rPr>
          <w:rFonts w:ascii="Helvetica" w:eastAsia="Helvetica Neue" w:hAnsi="Helvetica" w:cs="Helvetica"/>
          <w:sz w:val="22"/>
          <w:szCs w:val="22"/>
        </w:rPr>
        <w:t>, 20 September 2025 – 15 February 2026</w:t>
      </w:r>
    </w:p>
    <w:p w14:paraId="20B83CC6"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 </w:t>
      </w:r>
      <w:r w:rsidRPr="00393320">
        <w:rPr>
          <w:rFonts w:ascii="Helvetica" w:eastAsia="Helvetica Neue" w:hAnsi="Helvetica" w:cs="Helvetica"/>
          <w:i/>
          <w:iCs/>
          <w:sz w:val="22"/>
          <w:szCs w:val="22"/>
        </w:rPr>
        <w:t>Roots of Resilience: Tesfaye Urgessa</w:t>
      </w:r>
      <w:r w:rsidRPr="00393320">
        <w:rPr>
          <w:rFonts w:ascii="Helvetica" w:eastAsia="Helvetica Neue" w:hAnsi="Helvetica" w:cs="Helvetica"/>
          <w:sz w:val="22"/>
          <w:szCs w:val="22"/>
        </w:rPr>
        <w:t>, 20 September 2025 – 15 February 2026</w:t>
      </w:r>
    </w:p>
    <w:p w14:paraId="20B83CC7"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 </w:t>
      </w:r>
      <w:r w:rsidRPr="00393320">
        <w:rPr>
          <w:rFonts w:ascii="Helvetica" w:eastAsia="Helvetica Neue" w:hAnsi="Helvetica" w:cs="Helvetica"/>
          <w:i/>
          <w:iCs/>
          <w:sz w:val="22"/>
          <w:szCs w:val="22"/>
        </w:rPr>
        <w:t>The National Gallery Masterpiece Tour: Reflections on Peace</w:t>
      </w:r>
      <w:r w:rsidRPr="00393320">
        <w:rPr>
          <w:rFonts w:ascii="Helvetica" w:eastAsia="Helvetica Neue" w:hAnsi="Helvetica" w:cs="Helvetica"/>
          <w:sz w:val="22"/>
          <w:szCs w:val="22"/>
        </w:rPr>
        <w:t>, 20 September</w:t>
      </w:r>
    </w:p>
    <w:p w14:paraId="20B83CC8"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2025 – 11 January 2026</w:t>
      </w:r>
    </w:p>
    <w:p w14:paraId="20B83CCB" w14:textId="6A31EBE1" w:rsidR="00F7136A" w:rsidRPr="004A18F3"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 </w:t>
      </w:r>
      <w:r w:rsidRPr="00393320">
        <w:rPr>
          <w:rFonts w:ascii="Helvetica" w:eastAsia="Helvetica Neue" w:hAnsi="Helvetica" w:cs="Helvetica"/>
          <w:i/>
          <w:iCs/>
          <w:sz w:val="22"/>
          <w:szCs w:val="22"/>
        </w:rPr>
        <w:t>Seeds of Hate and Hope,</w:t>
      </w:r>
      <w:r w:rsidRPr="00393320">
        <w:rPr>
          <w:rFonts w:ascii="Helvetica" w:eastAsia="Helvetica Neue" w:hAnsi="Helvetica" w:cs="Helvetica"/>
          <w:sz w:val="22"/>
          <w:szCs w:val="22"/>
        </w:rPr>
        <w:t xml:space="preserve"> 28 November 2025 – 17 May 2026</w:t>
      </w:r>
    </w:p>
    <w:p w14:paraId="15ABF8AC" w14:textId="77777777" w:rsidR="00FF6A44" w:rsidRDefault="00FF6A44" w:rsidP="00A51FE6">
      <w:pPr>
        <w:spacing w:after="0"/>
        <w:rPr>
          <w:rFonts w:ascii="Helvetica" w:eastAsia="Helvetica Neue" w:hAnsi="Helvetica" w:cs="Helvetica"/>
          <w:b/>
          <w:sz w:val="22"/>
          <w:szCs w:val="22"/>
        </w:rPr>
      </w:pPr>
    </w:p>
    <w:p w14:paraId="20B83CCC" w14:textId="016F8E71" w:rsidR="00F7136A" w:rsidRPr="00393320" w:rsidRDefault="003E0138" w:rsidP="00A51FE6">
      <w:pPr>
        <w:spacing w:after="0"/>
        <w:rPr>
          <w:rFonts w:ascii="Helvetica" w:eastAsia="Helvetica Neue" w:hAnsi="Helvetica" w:cs="Helvetica"/>
          <w:b/>
          <w:sz w:val="22"/>
          <w:szCs w:val="22"/>
        </w:rPr>
      </w:pPr>
      <w:r w:rsidRPr="00393320">
        <w:rPr>
          <w:rFonts w:ascii="Helvetica" w:eastAsia="Helvetica Neue" w:hAnsi="Helvetica" w:cs="Helvetica"/>
          <w:b/>
          <w:sz w:val="22"/>
          <w:szCs w:val="22"/>
        </w:rPr>
        <w:t>Opening times</w:t>
      </w:r>
    </w:p>
    <w:p w14:paraId="20B83CCD"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Tuesday – Friday 9am-6pm (exhibitions open 9.30am)</w:t>
      </w:r>
    </w:p>
    <w:p w14:paraId="20B83CCE"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Saturday – Sunday 10am-5pm</w:t>
      </w:r>
    </w:p>
    <w:p w14:paraId="20B83CCF"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Closed Mondays, including bank holidays</w:t>
      </w:r>
    </w:p>
    <w:p w14:paraId="20B83CD0" w14:textId="77777777" w:rsidR="00F7136A" w:rsidRPr="00393320" w:rsidRDefault="00F7136A" w:rsidP="00A51FE6">
      <w:pPr>
        <w:spacing w:after="0"/>
        <w:rPr>
          <w:rFonts w:ascii="Helvetica" w:eastAsia="Helvetica Neue" w:hAnsi="Helvetica" w:cs="Helvetica"/>
          <w:sz w:val="22"/>
          <w:szCs w:val="22"/>
        </w:rPr>
      </w:pPr>
    </w:p>
    <w:p w14:paraId="20B83CD1" w14:textId="24825631" w:rsidR="00F7136A" w:rsidRPr="00393320" w:rsidRDefault="003E0138" w:rsidP="00A51FE6">
      <w:pPr>
        <w:spacing w:after="0"/>
        <w:rPr>
          <w:rFonts w:ascii="Helvetica" w:eastAsia="Helvetica Neue" w:hAnsi="Helvetica" w:cs="Helvetica"/>
          <w:b/>
          <w:sz w:val="22"/>
          <w:szCs w:val="22"/>
        </w:rPr>
      </w:pPr>
      <w:r w:rsidRPr="00393320">
        <w:rPr>
          <w:rFonts w:ascii="Helvetica" w:eastAsia="Helvetica Neue" w:hAnsi="Helvetica" w:cs="Helvetica"/>
          <w:b/>
          <w:sz w:val="22"/>
          <w:szCs w:val="22"/>
        </w:rPr>
        <w:t>Entry</w:t>
      </w:r>
    </w:p>
    <w:p w14:paraId="20B83CD2"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Tickets operate on a ‘Pay Only If and What You Want’ basis, so you can choose the price from free through to full membership. A Universal Ticket grants access to the permanent collection, Lower and Mezzanine Galleries, and Sculpture Park. </w:t>
      </w:r>
    </w:p>
    <w:p w14:paraId="1802DA48" w14:textId="77777777" w:rsidR="00A91FEC" w:rsidRDefault="00A91FEC" w:rsidP="00A51FE6">
      <w:pPr>
        <w:spacing w:after="0"/>
        <w:rPr>
          <w:rFonts w:ascii="Helvetica" w:eastAsia="Helvetica Neue" w:hAnsi="Helvetica" w:cs="Helvetica"/>
          <w:b/>
          <w:sz w:val="22"/>
          <w:szCs w:val="22"/>
        </w:rPr>
      </w:pPr>
    </w:p>
    <w:p w14:paraId="20B83CD4" w14:textId="6BFD5CF8"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b/>
          <w:sz w:val="22"/>
          <w:szCs w:val="22"/>
        </w:rPr>
        <w:t>The Sainsbury Centre</w:t>
      </w:r>
      <w:r w:rsidRPr="00393320">
        <w:rPr>
          <w:rFonts w:ascii="Helvetica" w:eastAsia="Helvetica Neue" w:hAnsi="Helvetica" w:cs="Helvetica"/>
          <w:sz w:val="22"/>
          <w:szCs w:val="22"/>
        </w:rPr>
        <w:t xml:space="preserve"> is a world-class art museum with a unique perspective on how art can foster cultural dialogue and exchange. Following a radical relaunch in 2023 the Sainsbury Centre formally recognise</w:t>
      </w:r>
      <w:r w:rsidR="005069DD">
        <w:rPr>
          <w:rFonts w:ascii="Helvetica" w:eastAsia="Helvetica Neue" w:hAnsi="Helvetica" w:cs="Helvetica"/>
          <w:sz w:val="22"/>
          <w:szCs w:val="22"/>
        </w:rPr>
        <w:t>s</w:t>
      </w:r>
      <w:r w:rsidRPr="00393320">
        <w:rPr>
          <w:rFonts w:ascii="Helvetica" w:eastAsia="Helvetica Neue" w:hAnsi="Helvetica" w:cs="Helvetica"/>
          <w:sz w:val="22"/>
          <w:szCs w:val="22"/>
        </w:rPr>
        <w:t xml:space="preserve"> the living lifeforce of art, enabling people to build relationships across an arts landscape.</w:t>
      </w:r>
    </w:p>
    <w:p w14:paraId="20B83CD5" w14:textId="77777777" w:rsidR="00F7136A" w:rsidRPr="00393320" w:rsidRDefault="00F7136A" w:rsidP="00A51FE6">
      <w:pPr>
        <w:spacing w:after="0"/>
        <w:rPr>
          <w:rFonts w:ascii="Helvetica" w:eastAsia="Helvetica Neue" w:hAnsi="Helvetica" w:cs="Helvetica"/>
          <w:sz w:val="22"/>
          <w:szCs w:val="22"/>
        </w:rPr>
      </w:pPr>
    </w:p>
    <w:p w14:paraId="20B83CD6"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The art of the Sainsbury Centre can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w:t>
      </w:r>
    </w:p>
    <w:p w14:paraId="20B83CD7" w14:textId="77777777" w:rsidR="00F7136A" w:rsidRPr="00393320" w:rsidRDefault="00F7136A" w:rsidP="00A51FE6">
      <w:pPr>
        <w:spacing w:after="0"/>
        <w:rPr>
          <w:rFonts w:ascii="Helvetica" w:eastAsia="Helvetica Neue" w:hAnsi="Helvetica" w:cs="Helvetica"/>
          <w:sz w:val="22"/>
          <w:szCs w:val="22"/>
        </w:rPr>
      </w:pPr>
    </w:p>
    <w:p w14:paraId="20B83CD8" w14:textId="77777777" w:rsidR="00F7136A" w:rsidRPr="00393320"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 xml:space="preserve">One of the first museums in the world to display art from all around the globe and from all time periods equally and collectively, Sir Robert and Lady Lisa Sainsbury created one of the most sought after yet non-conformist art collections. In 1973 they donated their collection, </w:t>
      </w:r>
      <w:r w:rsidRPr="00393320">
        <w:rPr>
          <w:rFonts w:ascii="Helvetica" w:eastAsia="Helvetica Neue" w:hAnsi="Helvetica" w:cs="Helvetica"/>
          <w:sz w:val="22"/>
          <w:szCs w:val="22"/>
        </w:rPr>
        <w:lastRenderedPageBreak/>
        <w:t>which transcended traditional barriers between art, architecture, archaeology and anthropology, to the University of East Anglia, and created an entirely new type of museum. Housed in Sir Norman Foster’s revolutionary first ever public building, the space aimed for an interactive relationship between people, object and landscape, where art was placed within an open yet intimate ‘living area’.</w:t>
      </w:r>
    </w:p>
    <w:p w14:paraId="20B83CDA" w14:textId="77777777" w:rsidR="00F7136A" w:rsidRPr="00393320" w:rsidRDefault="00F7136A" w:rsidP="00A51FE6">
      <w:pPr>
        <w:spacing w:after="0"/>
        <w:rPr>
          <w:rFonts w:ascii="Helvetica" w:eastAsia="Helvetica Neue" w:hAnsi="Helvetica" w:cs="Helvetica"/>
          <w:sz w:val="22"/>
          <w:szCs w:val="22"/>
        </w:rPr>
      </w:pPr>
    </w:p>
    <w:p w14:paraId="0D292E98" w14:textId="56CB34F3" w:rsidR="00C5695F" w:rsidRPr="00A91FEC" w:rsidRDefault="003E0138" w:rsidP="00A51FE6">
      <w:pPr>
        <w:spacing w:after="0"/>
        <w:rPr>
          <w:rFonts w:ascii="Helvetica" w:eastAsia="Helvetica Neue" w:hAnsi="Helvetica" w:cs="Helvetica"/>
          <w:sz w:val="22"/>
          <w:szCs w:val="22"/>
        </w:rPr>
      </w:pPr>
      <w:r w:rsidRPr="00393320">
        <w:rPr>
          <w:rFonts w:ascii="Helvetica" w:eastAsia="Helvetica Neue" w:hAnsi="Helvetica" w:cs="Helvetica"/>
          <w:sz w:val="22"/>
          <w:szCs w:val="22"/>
        </w:rPr>
        <w:t>Visit www.sainsburycentre.ac.uk and follow @sainsburycentre on Facebook, X, Instagram, TikTok and LinkedIn, as well as @TheSainsburyCentre on YouTube.</w:t>
      </w:r>
    </w:p>
    <w:p w14:paraId="47E26050" w14:textId="77777777" w:rsidR="00C5695F" w:rsidRDefault="00C5695F" w:rsidP="00A51FE6">
      <w:pPr>
        <w:spacing w:after="0"/>
        <w:rPr>
          <w:rFonts w:ascii="Helvetica" w:hAnsi="Helvetica" w:cs="Helvetica"/>
          <w:b/>
          <w:bCs/>
          <w:sz w:val="22"/>
          <w:szCs w:val="22"/>
        </w:rPr>
      </w:pPr>
    </w:p>
    <w:p w14:paraId="1D6D9C0A" w14:textId="77777777" w:rsidR="00792529" w:rsidRPr="00792529" w:rsidRDefault="00792529" w:rsidP="00A51FE6">
      <w:pPr>
        <w:spacing w:after="0"/>
        <w:rPr>
          <w:rFonts w:ascii="Helvetica" w:hAnsi="Helvetica" w:cs="Helvetica"/>
          <w:b/>
          <w:bCs/>
          <w:sz w:val="22"/>
          <w:szCs w:val="22"/>
        </w:rPr>
      </w:pPr>
      <w:r w:rsidRPr="00792529">
        <w:rPr>
          <w:rFonts w:ascii="Helvetica" w:hAnsi="Helvetica" w:cs="Helvetica"/>
          <w:b/>
          <w:bCs/>
          <w:sz w:val="22"/>
          <w:szCs w:val="22"/>
        </w:rPr>
        <w:t>Tafadzwa Makwabarara</w:t>
      </w:r>
    </w:p>
    <w:p w14:paraId="42752380" w14:textId="3820853A" w:rsidR="00792529" w:rsidRDefault="00792529" w:rsidP="00A51FE6">
      <w:pPr>
        <w:spacing w:after="0"/>
        <w:rPr>
          <w:rFonts w:ascii="Helvetica" w:hAnsi="Helvetica" w:cs="Helvetica"/>
          <w:sz w:val="22"/>
          <w:szCs w:val="22"/>
        </w:rPr>
      </w:pPr>
      <w:r w:rsidRPr="00792529">
        <w:rPr>
          <w:rFonts w:ascii="Helvetica" w:hAnsi="Helvetica" w:cs="Helvetica"/>
          <w:sz w:val="22"/>
          <w:szCs w:val="22"/>
        </w:rPr>
        <w:t>Tafadzwa Makwabarara is the Curator</w:t>
      </w:r>
      <w:r w:rsidR="00AC6D4B">
        <w:rPr>
          <w:rFonts w:ascii="Helvetica" w:hAnsi="Helvetica" w:cs="Helvetica"/>
          <w:sz w:val="22"/>
          <w:szCs w:val="22"/>
        </w:rPr>
        <w:t xml:space="preserve"> </w:t>
      </w:r>
      <w:r w:rsidRPr="00792529">
        <w:rPr>
          <w:rFonts w:ascii="Helvetica" w:hAnsi="Helvetica" w:cs="Helvetica"/>
          <w:sz w:val="22"/>
          <w:szCs w:val="22"/>
        </w:rPr>
        <w:t>of Cultural Empowerment at the Sainsbury</w:t>
      </w:r>
      <w:r w:rsidR="00AC6D4B">
        <w:rPr>
          <w:rFonts w:ascii="Helvetica" w:hAnsi="Helvetica" w:cs="Helvetica"/>
          <w:sz w:val="22"/>
          <w:szCs w:val="22"/>
        </w:rPr>
        <w:t xml:space="preserve"> </w:t>
      </w:r>
      <w:r w:rsidRPr="00792529">
        <w:rPr>
          <w:rFonts w:ascii="Helvetica" w:hAnsi="Helvetica" w:cs="Helvetica"/>
          <w:sz w:val="22"/>
          <w:szCs w:val="22"/>
        </w:rPr>
        <w:t>Centre</w:t>
      </w:r>
      <w:r w:rsidR="000A0D3B">
        <w:rPr>
          <w:rFonts w:ascii="Helvetica" w:hAnsi="Helvetica" w:cs="Helvetica"/>
          <w:sz w:val="22"/>
          <w:szCs w:val="22"/>
        </w:rPr>
        <w:t xml:space="preserve">, and </w:t>
      </w:r>
      <w:r w:rsidR="000A0D3B" w:rsidRPr="000A0D3B">
        <w:rPr>
          <w:rFonts w:ascii="Helvetica" w:hAnsi="Helvetica" w:cs="Helvetica"/>
          <w:sz w:val="22"/>
          <w:szCs w:val="22"/>
        </w:rPr>
        <w:t xml:space="preserve">co-editor </w:t>
      </w:r>
      <w:r w:rsidR="000A0D3B" w:rsidRPr="00B539CA">
        <w:rPr>
          <w:rFonts w:ascii="Helvetica" w:hAnsi="Helvetica" w:cs="Helvetica"/>
          <w:sz w:val="22"/>
          <w:szCs w:val="22"/>
        </w:rPr>
        <w:t>of</w:t>
      </w:r>
      <w:r w:rsidR="001D5CC3">
        <w:rPr>
          <w:rFonts w:ascii="Helvetica" w:hAnsi="Helvetica" w:cs="Helvetica"/>
          <w:sz w:val="22"/>
          <w:szCs w:val="22"/>
        </w:rPr>
        <w:t xml:space="preserve"> the</w:t>
      </w:r>
      <w:r w:rsidR="000A0D3B" w:rsidRPr="000A0D3B">
        <w:rPr>
          <w:rFonts w:ascii="Helvetica" w:hAnsi="Helvetica" w:cs="Helvetica"/>
          <w:i/>
          <w:iCs/>
          <w:sz w:val="22"/>
          <w:szCs w:val="22"/>
        </w:rPr>
        <w:t xml:space="preserve"> Can We Stop Killing Each Other?</w:t>
      </w:r>
      <w:r w:rsidR="001D5CC3">
        <w:rPr>
          <w:rFonts w:ascii="Helvetica" w:hAnsi="Helvetica" w:cs="Helvetica"/>
          <w:i/>
          <w:iCs/>
          <w:sz w:val="22"/>
          <w:szCs w:val="22"/>
        </w:rPr>
        <w:t xml:space="preserve"> </w:t>
      </w:r>
      <w:r w:rsidR="001D5CC3">
        <w:rPr>
          <w:rFonts w:ascii="Helvetica" w:hAnsi="Helvetica" w:cs="Helvetica"/>
          <w:sz w:val="22"/>
          <w:szCs w:val="22"/>
        </w:rPr>
        <w:t>publication</w:t>
      </w:r>
      <w:r w:rsidR="000A0D3B" w:rsidRPr="000A0D3B">
        <w:rPr>
          <w:rFonts w:ascii="Helvetica" w:hAnsi="Helvetica" w:cs="Helvetica"/>
          <w:i/>
          <w:iCs/>
          <w:sz w:val="22"/>
          <w:szCs w:val="22"/>
        </w:rPr>
        <w:t>.</w:t>
      </w:r>
      <w:r w:rsidR="000A0D3B">
        <w:rPr>
          <w:rFonts w:ascii="Helvetica" w:hAnsi="Helvetica" w:cs="Helvetica"/>
          <w:sz w:val="22"/>
          <w:szCs w:val="22"/>
        </w:rPr>
        <w:t xml:space="preserve"> </w:t>
      </w:r>
      <w:r w:rsidRPr="00792529">
        <w:rPr>
          <w:rFonts w:ascii="Helvetica" w:hAnsi="Helvetica" w:cs="Helvetica"/>
          <w:sz w:val="22"/>
          <w:szCs w:val="22"/>
        </w:rPr>
        <w:t>Her role is focused on encouraging</w:t>
      </w:r>
      <w:r w:rsidR="00AC6D4B">
        <w:rPr>
          <w:rFonts w:ascii="Helvetica" w:hAnsi="Helvetica" w:cs="Helvetica"/>
          <w:sz w:val="22"/>
          <w:szCs w:val="22"/>
        </w:rPr>
        <w:t xml:space="preserve"> </w:t>
      </w:r>
      <w:r w:rsidRPr="00792529">
        <w:rPr>
          <w:rFonts w:ascii="Helvetica" w:hAnsi="Helvetica" w:cs="Helvetica"/>
          <w:sz w:val="22"/>
          <w:szCs w:val="22"/>
        </w:rPr>
        <w:t>critical thinking, cooperation and collaboration</w:t>
      </w:r>
      <w:r w:rsidR="00AC6D4B">
        <w:rPr>
          <w:rFonts w:ascii="Helvetica" w:hAnsi="Helvetica" w:cs="Helvetica"/>
          <w:sz w:val="22"/>
          <w:szCs w:val="22"/>
        </w:rPr>
        <w:t xml:space="preserve"> </w:t>
      </w:r>
      <w:r w:rsidRPr="00792529">
        <w:rPr>
          <w:rFonts w:ascii="Helvetica" w:hAnsi="Helvetica" w:cs="Helvetica"/>
          <w:sz w:val="22"/>
          <w:szCs w:val="22"/>
        </w:rPr>
        <w:t>on universal contemporary issues through the</w:t>
      </w:r>
      <w:r w:rsidR="00AC6D4B">
        <w:rPr>
          <w:rFonts w:ascii="Helvetica" w:hAnsi="Helvetica" w:cs="Helvetica"/>
          <w:sz w:val="22"/>
          <w:szCs w:val="22"/>
        </w:rPr>
        <w:t xml:space="preserve"> </w:t>
      </w:r>
      <w:r w:rsidRPr="00792529">
        <w:rPr>
          <w:rFonts w:ascii="Helvetica" w:hAnsi="Helvetica" w:cs="Helvetica"/>
          <w:sz w:val="22"/>
          <w:szCs w:val="22"/>
        </w:rPr>
        <w:t>inclusion and re-engagement of minority and</w:t>
      </w:r>
      <w:r w:rsidR="00AC6D4B">
        <w:rPr>
          <w:rFonts w:ascii="Helvetica" w:hAnsi="Helvetica" w:cs="Helvetica"/>
          <w:sz w:val="22"/>
          <w:szCs w:val="22"/>
        </w:rPr>
        <w:t xml:space="preserve"> </w:t>
      </w:r>
      <w:r w:rsidRPr="00792529">
        <w:rPr>
          <w:rFonts w:ascii="Helvetica" w:hAnsi="Helvetica" w:cs="Helvetica"/>
          <w:sz w:val="22"/>
          <w:szCs w:val="22"/>
        </w:rPr>
        <w:t>marginalised groups in society. At the Sainsbury</w:t>
      </w:r>
      <w:r w:rsidR="00AC6D4B">
        <w:rPr>
          <w:rFonts w:ascii="Helvetica" w:hAnsi="Helvetica" w:cs="Helvetica"/>
          <w:sz w:val="22"/>
          <w:szCs w:val="22"/>
        </w:rPr>
        <w:t xml:space="preserve"> </w:t>
      </w:r>
      <w:r w:rsidRPr="00792529">
        <w:rPr>
          <w:rFonts w:ascii="Helvetica" w:hAnsi="Helvetica" w:cs="Helvetica"/>
          <w:sz w:val="22"/>
          <w:szCs w:val="22"/>
        </w:rPr>
        <w:t xml:space="preserve">Centre, Tafadzwa co-curated </w:t>
      </w:r>
      <w:r w:rsidRPr="007774A6">
        <w:rPr>
          <w:rFonts w:ascii="Helvetica" w:hAnsi="Helvetica" w:cs="Helvetica"/>
          <w:i/>
          <w:iCs/>
          <w:sz w:val="22"/>
          <w:szCs w:val="22"/>
        </w:rPr>
        <w:t>Seeds of Hate and</w:t>
      </w:r>
      <w:r w:rsidR="00AC6D4B" w:rsidRPr="007774A6">
        <w:rPr>
          <w:rFonts w:ascii="Helvetica" w:hAnsi="Helvetica" w:cs="Helvetica"/>
          <w:i/>
          <w:iCs/>
          <w:sz w:val="22"/>
          <w:szCs w:val="22"/>
        </w:rPr>
        <w:t xml:space="preserve"> </w:t>
      </w:r>
      <w:r w:rsidRPr="007774A6">
        <w:rPr>
          <w:rFonts w:ascii="Helvetica" w:hAnsi="Helvetica" w:cs="Helvetica"/>
          <w:i/>
          <w:iCs/>
          <w:sz w:val="22"/>
          <w:szCs w:val="22"/>
        </w:rPr>
        <w:t>Hope</w:t>
      </w:r>
      <w:r w:rsidRPr="00792529">
        <w:rPr>
          <w:rFonts w:ascii="Helvetica" w:hAnsi="Helvetica" w:cs="Helvetica"/>
          <w:sz w:val="22"/>
          <w:szCs w:val="22"/>
        </w:rPr>
        <w:t xml:space="preserve"> for the ‘Can We Stop Killing Each Other?’</w:t>
      </w:r>
      <w:r w:rsidR="00AC6D4B">
        <w:rPr>
          <w:rFonts w:ascii="Helvetica" w:hAnsi="Helvetica" w:cs="Helvetica"/>
          <w:sz w:val="22"/>
          <w:szCs w:val="22"/>
        </w:rPr>
        <w:t xml:space="preserve"> </w:t>
      </w:r>
      <w:r w:rsidRPr="00792529">
        <w:rPr>
          <w:rFonts w:ascii="Helvetica" w:hAnsi="Helvetica" w:cs="Helvetica"/>
          <w:sz w:val="22"/>
          <w:szCs w:val="22"/>
        </w:rPr>
        <w:t xml:space="preserve">season, and </w:t>
      </w:r>
      <w:r w:rsidR="00C42321">
        <w:rPr>
          <w:rFonts w:ascii="Helvetica" w:hAnsi="Helvetica" w:cs="Helvetica"/>
          <w:sz w:val="22"/>
          <w:szCs w:val="22"/>
        </w:rPr>
        <w:t xml:space="preserve">curated </w:t>
      </w:r>
      <w:r w:rsidRPr="007774A6">
        <w:rPr>
          <w:rFonts w:ascii="Helvetica" w:hAnsi="Helvetica" w:cs="Helvetica"/>
          <w:i/>
          <w:iCs/>
          <w:sz w:val="22"/>
          <w:szCs w:val="22"/>
        </w:rPr>
        <w:t>Heroin Falls</w:t>
      </w:r>
      <w:r w:rsidRPr="00792529">
        <w:rPr>
          <w:rFonts w:ascii="Helvetica" w:hAnsi="Helvetica" w:cs="Helvetica"/>
          <w:sz w:val="22"/>
          <w:szCs w:val="22"/>
        </w:rPr>
        <w:t xml:space="preserve"> as part of the ‘Why Do</w:t>
      </w:r>
      <w:r w:rsidR="00AC6D4B">
        <w:rPr>
          <w:rFonts w:ascii="Helvetica" w:hAnsi="Helvetica" w:cs="Helvetica"/>
          <w:sz w:val="22"/>
          <w:szCs w:val="22"/>
        </w:rPr>
        <w:t xml:space="preserve"> </w:t>
      </w:r>
      <w:r w:rsidRPr="00792529">
        <w:rPr>
          <w:rFonts w:ascii="Helvetica" w:hAnsi="Helvetica" w:cs="Helvetica"/>
          <w:sz w:val="22"/>
          <w:szCs w:val="22"/>
        </w:rPr>
        <w:t>We Take Drugs?’ season. She was project curator</w:t>
      </w:r>
      <w:r w:rsidR="00AC6D4B">
        <w:rPr>
          <w:rFonts w:ascii="Helvetica" w:hAnsi="Helvetica" w:cs="Helvetica"/>
          <w:sz w:val="22"/>
          <w:szCs w:val="22"/>
        </w:rPr>
        <w:t xml:space="preserve"> </w:t>
      </w:r>
      <w:r w:rsidRPr="00792529">
        <w:rPr>
          <w:rFonts w:ascii="Helvetica" w:hAnsi="Helvetica" w:cs="Helvetica"/>
          <w:sz w:val="22"/>
          <w:szCs w:val="22"/>
        </w:rPr>
        <w:t xml:space="preserve">on </w:t>
      </w:r>
      <w:r w:rsidRPr="007774A6">
        <w:rPr>
          <w:rFonts w:ascii="Helvetica" w:hAnsi="Helvetica" w:cs="Helvetica"/>
          <w:i/>
          <w:iCs/>
          <w:sz w:val="22"/>
          <w:szCs w:val="22"/>
        </w:rPr>
        <w:t>The Camera Never Lies: Challenging Images</w:t>
      </w:r>
      <w:r w:rsidR="00AC6D4B" w:rsidRPr="007774A6">
        <w:rPr>
          <w:rFonts w:ascii="Helvetica" w:hAnsi="Helvetica" w:cs="Helvetica"/>
          <w:i/>
          <w:iCs/>
          <w:sz w:val="22"/>
          <w:szCs w:val="22"/>
        </w:rPr>
        <w:t xml:space="preserve"> </w:t>
      </w:r>
      <w:r w:rsidRPr="007774A6">
        <w:rPr>
          <w:rFonts w:ascii="Helvetica" w:hAnsi="Helvetica" w:cs="Helvetica"/>
          <w:i/>
          <w:iCs/>
          <w:sz w:val="22"/>
          <w:szCs w:val="22"/>
        </w:rPr>
        <w:t>from The Incite Project</w:t>
      </w:r>
      <w:r w:rsidRPr="00792529">
        <w:rPr>
          <w:rFonts w:ascii="Helvetica" w:hAnsi="Helvetica" w:cs="Helvetica"/>
          <w:sz w:val="22"/>
          <w:szCs w:val="22"/>
        </w:rPr>
        <w:t xml:space="preserve"> for ‘What Is Truth?’ and</w:t>
      </w:r>
      <w:r w:rsidR="00AC6D4B">
        <w:rPr>
          <w:rFonts w:ascii="Helvetica" w:hAnsi="Helvetica" w:cs="Helvetica"/>
          <w:sz w:val="22"/>
          <w:szCs w:val="22"/>
        </w:rPr>
        <w:t xml:space="preserve"> </w:t>
      </w:r>
      <w:r w:rsidRPr="00792529">
        <w:rPr>
          <w:rFonts w:ascii="Helvetica" w:hAnsi="Helvetica" w:cs="Helvetica"/>
          <w:sz w:val="22"/>
          <w:szCs w:val="22"/>
        </w:rPr>
        <w:t xml:space="preserve">contributed to the books </w:t>
      </w:r>
      <w:r w:rsidRPr="007774A6">
        <w:rPr>
          <w:rFonts w:ascii="Helvetica" w:hAnsi="Helvetica" w:cs="Helvetica"/>
          <w:i/>
          <w:iCs/>
          <w:sz w:val="22"/>
          <w:szCs w:val="22"/>
        </w:rPr>
        <w:t>What is Truth?</w:t>
      </w:r>
      <w:r w:rsidRPr="00792529">
        <w:rPr>
          <w:rFonts w:ascii="Helvetica" w:hAnsi="Helvetica" w:cs="Helvetica"/>
          <w:sz w:val="22"/>
          <w:szCs w:val="22"/>
        </w:rPr>
        <w:t xml:space="preserve"> </w:t>
      </w:r>
      <w:r w:rsidR="00AC6D4B" w:rsidRPr="00792529">
        <w:rPr>
          <w:rFonts w:ascii="Helvetica" w:hAnsi="Helvetica" w:cs="Helvetica"/>
          <w:sz w:val="22"/>
          <w:szCs w:val="22"/>
        </w:rPr>
        <w:t>A</w:t>
      </w:r>
      <w:r w:rsidRPr="00792529">
        <w:rPr>
          <w:rFonts w:ascii="Helvetica" w:hAnsi="Helvetica" w:cs="Helvetica"/>
          <w:sz w:val="22"/>
          <w:szCs w:val="22"/>
        </w:rPr>
        <w:t>nd</w:t>
      </w:r>
      <w:r w:rsidR="00AC6D4B">
        <w:rPr>
          <w:rFonts w:ascii="Helvetica" w:hAnsi="Helvetica" w:cs="Helvetica"/>
          <w:sz w:val="22"/>
          <w:szCs w:val="22"/>
        </w:rPr>
        <w:t xml:space="preserve"> </w:t>
      </w:r>
      <w:r w:rsidRPr="007774A6">
        <w:rPr>
          <w:rFonts w:ascii="Helvetica" w:hAnsi="Helvetica" w:cs="Helvetica"/>
          <w:i/>
          <w:iCs/>
          <w:sz w:val="22"/>
          <w:szCs w:val="22"/>
        </w:rPr>
        <w:t>Why do We Take Drugs?</w:t>
      </w:r>
      <w:r w:rsidRPr="00792529">
        <w:rPr>
          <w:rFonts w:ascii="Helvetica" w:hAnsi="Helvetica" w:cs="Helvetica"/>
          <w:sz w:val="22"/>
          <w:szCs w:val="22"/>
        </w:rPr>
        <w:t>, both published by the</w:t>
      </w:r>
      <w:r w:rsidR="00AC6D4B">
        <w:rPr>
          <w:rFonts w:ascii="Helvetica" w:hAnsi="Helvetica" w:cs="Helvetica"/>
          <w:sz w:val="22"/>
          <w:szCs w:val="22"/>
        </w:rPr>
        <w:t xml:space="preserve"> </w:t>
      </w:r>
      <w:r w:rsidRPr="00792529">
        <w:rPr>
          <w:rFonts w:ascii="Helvetica" w:hAnsi="Helvetica" w:cs="Helvetica"/>
          <w:sz w:val="22"/>
          <w:szCs w:val="22"/>
        </w:rPr>
        <w:t>Sainsbury Centre in 2024.</w:t>
      </w:r>
    </w:p>
    <w:p w14:paraId="22857B2B" w14:textId="77777777" w:rsidR="00500018" w:rsidRDefault="00500018" w:rsidP="00A51FE6">
      <w:pPr>
        <w:spacing w:after="0"/>
        <w:rPr>
          <w:rFonts w:ascii="Helvetica" w:hAnsi="Helvetica" w:cs="Helvetica"/>
          <w:sz w:val="22"/>
          <w:szCs w:val="22"/>
        </w:rPr>
      </w:pPr>
    </w:p>
    <w:p w14:paraId="4615CE78" w14:textId="6B841A74" w:rsidR="00500018" w:rsidRPr="00500018" w:rsidRDefault="00500018" w:rsidP="00A51FE6">
      <w:pPr>
        <w:spacing w:after="0"/>
        <w:rPr>
          <w:rFonts w:ascii="Helvetica" w:hAnsi="Helvetica" w:cs="Helvetica"/>
          <w:b/>
          <w:bCs/>
          <w:sz w:val="22"/>
          <w:szCs w:val="22"/>
        </w:rPr>
      </w:pPr>
      <w:r w:rsidRPr="00500018">
        <w:rPr>
          <w:rFonts w:ascii="Helvetica" w:hAnsi="Helvetica" w:cs="Helvetica"/>
          <w:b/>
          <w:bCs/>
          <w:sz w:val="22"/>
          <w:szCs w:val="22"/>
        </w:rPr>
        <w:t>Jelena Sofronijevic</w:t>
      </w:r>
    </w:p>
    <w:p w14:paraId="6384F1B7" w14:textId="61178047" w:rsidR="00500018" w:rsidRPr="00500018" w:rsidRDefault="00500018" w:rsidP="00A51FE6">
      <w:pPr>
        <w:spacing w:after="0"/>
        <w:rPr>
          <w:rFonts w:ascii="Helvetica" w:hAnsi="Helvetica" w:cs="Helvetica"/>
          <w:sz w:val="22"/>
          <w:szCs w:val="22"/>
        </w:rPr>
      </w:pPr>
      <w:r w:rsidRPr="00500018">
        <w:rPr>
          <w:rFonts w:ascii="Helvetica" w:hAnsi="Helvetica" w:cs="Helvetica"/>
          <w:sz w:val="22"/>
          <w:szCs w:val="22"/>
        </w:rPr>
        <w:t>Jelena Sofronijevic is a producer, curator, writer, and researcher, working at the intersections of cultural history, politics, and the arts. Their independent curatorial projects include Invasion Ecology (2024), SEEDLINGS: Diasporic Imaginaries (2025), and they produce EMPIRE LINES, a podcast which uncovers the unexpected flows of empires through art. They are also pursuing a practice-based PhD with Gray’s School of Art, curating exhibitions of Balkan and Yugoslavian/diasporic artists in British art collections.</w:t>
      </w:r>
    </w:p>
    <w:p w14:paraId="06528A9B" w14:textId="4C512EDD" w:rsidR="00306293" w:rsidRPr="00500018" w:rsidRDefault="00500018" w:rsidP="00A51FE6">
      <w:pPr>
        <w:spacing w:after="0"/>
        <w:rPr>
          <w:rFonts w:ascii="Helvetica" w:hAnsi="Helvetica" w:cs="Helvetica"/>
          <w:sz w:val="22"/>
          <w:szCs w:val="22"/>
        </w:rPr>
      </w:pPr>
      <w:r w:rsidRPr="00500018">
        <w:rPr>
          <w:rFonts w:ascii="Helvetica" w:hAnsi="Helvetica" w:cs="Helvetica"/>
          <w:sz w:val="22"/>
          <w:szCs w:val="22"/>
        </w:rPr>
        <w:t>Much of their research centres on pluralising representations of Central, Eastern and Southeastern Europe (CESEE)/diaspora communities and cultures, particularly from the Balkans and Yugoslavia, and more constructive, contemporary histories of non-alignment. More widely, they seek to platform lived experiences and perspectives often marginalised or excluded from representation, especially in anti-colonial and environmental activism. They work to make complex ideas accessible, not simple.</w:t>
      </w:r>
    </w:p>
    <w:p w14:paraId="4D75F409" w14:textId="6B3679E5" w:rsidR="00306293" w:rsidRPr="007774A6" w:rsidRDefault="007148DF" w:rsidP="00A51FE6">
      <w:pPr>
        <w:spacing w:after="0" w:line="276" w:lineRule="auto"/>
        <w:rPr>
          <w:rFonts w:ascii="Helvetica" w:eastAsia="Helvetica Neue" w:hAnsi="Helvetica" w:cs="Helvetica Neue"/>
          <w:i/>
          <w:iCs/>
          <w:sz w:val="22"/>
          <w:szCs w:val="22"/>
        </w:rPr>
      </w:pPr>
      <w:r w:rsidRPr="002337D8">
        <w:rPr>
          <w:rFonts w:ascii="Helvetica" w:hAnsi="Helvetica"/>
          <w:noProof/>
        </w:rPr>
        <w:drawing>
          <wp:anchor distT="0" distB="0" distL="114300" distR="114300" simplePos="0" relativeHeight="251690496" behindDoc="0" locked="0" layoutInCell="1" hidden="0" allowOverlap="1" wp14:anchorId="0D3C4207" wp14:editId="21F37BA8">
            <wp:simplePos x="0" y="0"/>
            <wp:positionH relativeFrom="column">
              <wp:posOffset>2051685</wp:posOffset>
            </wp:positionH>
            <wp:positionV relativeFrom="paragraph">
              <wp:posOffset>2113915</wp:posOffset>
            </wp:positionV>
            <wp:extent cx="1807210" cy="605790"/>
            <wp:effectExtent l="0" t="0" r="0" b="0"/>
            <wp:wrapTopAndBottom distT="0" distB="0"/>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black background with a black square&#10;&#10;AI-generated content may be incorrect."/>
                    <pic:cNvPicPr preferRelativeResize="0"/>
                  </pic:nvPicPr>
                  <pic:blipFill>
                    <a:blip r:embed="rId8"/>
                    <a:srcRect/>
                    <a:stretch>
                      <a:fillRect/>
                    </a:stretch>
                  </pic:blipFill>
                  <pic:spPr>
                    <a:xfrm>
                      <a:off x="0" y="0"/>
                      <a:ext cx="1807210" cy="605790"/>
                    </a:xfrm>
                    <a:prstGeom prst="rect">
                      <a:avLst/>
                    </a:prstGeom>
                    <a:ln/>
                  </pic:spPr>
                </pic:pic>
              </a:graphicData>
            </a:graphic>
            <wp14:sizeRelH relativeFrom="margin">
              <wp14:pctWidth>0</wp14:pctWidth>
            </wp14:sizeRelH>
            <wp14:sizeRelV relativeFrom="margin">
              <wp14:pctHeight>0</wp14:pctHeight>
            </wp14:sizeRelV>
          </wp:anchor>
        </w:drawing>
      </w:r>
      <w:r w:rsidRPr="007774A6">
        <w:rPr>
          <w:rFonts w:ascii="Helvetica" w:eastAsia="Helvetica Neue" w:hAnsi="Helvetica" w:cs="Helvetica"/>
          <w:noProof/>
          <w:color w:val="000000"/>
          <w:sz w:val="22"/>
          <w:szCs w:val="22"/>
          <w:highlight w:val="yellow"/>
          <w:u w:val="single"/>
        </w:rPr>
        <w:drawing>
          <wp:anchor distT="0" distB="0" distL="114300" distR="114300" simplePos="0" relativeHeight="251688448" behindDoc="0" locked="0" layoutInCell="1" allowOverlap="1" wp14:anchorId="56745B12" wp14:editId="35BA66F0">
            <wp:simplePos x="0" y="0"/>
            <wp:positionH relativeFrom="margin">
              <wp:posOffset>0</wp:posOffset>
            </wp:positionH>
            <wp:positionV relativeFrom="paragraph">
              <wp:posOffset>2065185</wp:posOffset>
            </wp:positionV>
            <wp:extent cx="1415415" cy="654685"/>
            <wp:effectExtent l="0" t="0" r="0" b="0"/>
            <wp:wrapSquare wrapText="bothSides"/>
            <wp:docPr id="117862446" name="image1.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7862446" name="image1.jpg" descr="A close up of a logo&#10;&#10;AI-generated content may be incorrect."/>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1415415" cy="654685"/>
                    </a:xfrm>
                    <a:prstGeom prst="rect">
                      <a:avLst/>
                    </a:prstGeom>
                    <a:ln/>
                  </pic:spPr>
                </pic:pic>
              </a:graphicData>
            </a:graphic>
            <wp14:sizeRelH relativeFrom="margin">
              <wp14:pctWidth>0</wp14:pctWidth>
            </wp14:sizeRelH>
            <wp14:sizeRelV relativeFrom="margin">
              <wp14:pctHeight>0</wp14:pctHeight>
            </wp14:sizeRelV>
          </wp:anchor>
        </w:drawing>
      </w:r>
      <w:r w:rsidR="007774A6" w:rsidRPr="001516E6">
        <w:rPr>
          <w:rFonts w:ascii="Helvetica" w:eastAsia="Helvetica Neue" w:hAnsi="Helvetica" w:cs="Helvetica Neue"/>
          <w:i/>
          <w:iCs/>
          <w:sz w:val="22"/>
          <w:szCs w:val="22"/>
        </w:rPr>
        <w:t xml:space="preserve"> </w:t>
      </w:r>
    </w:p>
    <w:sectPr w:rsidR="00306293" w:rsidRPr="007774A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83C93C1-9E90-4163-9E19-1EC8B6B6E1E0}"/>
    <w:embedBold r:id="rId2" w:fontKey="{7CA33472-A720-4C99-8037-D967F45AFDA5}"/>
    <w:embedItalic r:id="rId3" w:fontKey="{EDA0E220-8889-4F2C-9DB0-412B4A2D7DB3}"/>
  </w:font>
  <w:font w:name="Aptos Display">
    <w:charset w:val="00"/>
    <w:family w:val="swiss"/>
    <w:pitch w:val="variable"/>
    <w:sig w:usb0="20000287" w:usb1="00000003" w:usb2="00000000" w:usb3="00000000" w:csb0="0000019F" w:csb1="00000000"/>
    <w:embedRegular r:id="rId4" w:fontKey="{D4606161-2C81-4350-BB36-7B213BAC7D2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E1636519-CDA6-4B5E-ADAE-D0A2833415BD}"/>
    <w:embedBold r:id="rId6" w:fontKey="{5CE6876D-417F-448D-A99F-C17E8C0BA03D}"/>
    <w:embedItalic r:id="rId7" w:fontKey="{B997448D-BA5C-46A2-B8E2-222A8A857EF4}"/>
    <w:embedBoldItalic r:id="rId8" w:fontKey="{B5DADE83-6988-4577-88DE-E742FFD404A4}"/>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embedItalic r:id="rId9" w:subsetted="1" w:fontKey="{4237BEC7-79E4-46BB-9ABD-F7F53C238B47}"/>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36A"/>
    <w:rsid w:val="00000F24"/>
    <w:rsid w:val="00004DA1"/>
    <w:rsid w:val="00077DB5"/>
    <w:rsid w:val="0009236E"/>
    <w:rsid w:val="0009573C"/>
    <w:rsid w:val="0009778E"/>
    <w:rsid w:val="000A0D3B"/>
    <w:rsid w:val="000C259F"/>
    <w:rsid w:val="000D65DD"/>
    <w:rsid w:val="000E2C2A"/>
    <w:rsid w:val="000E55F0"/>
    <w:rsid w:val="00191D6F"/>
    <w:rsid w:val="001B22AE"/>
    <w:rsid w:val="001B3490"/>
    <w:rsid w:val="001C6086"/>
    <w:rsid w:val="001D5CC3"/>
    <w:rsid w:val="001E1EB4"/>
    <w:rsid w:val="002159C6"/>
    <w:rsid w:val="00230682"/>
    <w:rsid w:val="002648B2"/>
    <w:rsid w:val="00265A64"/>
    <w:rsid w:val="00290990"/>
    <w:rsid w:val="002B5157"/>
    <w:rsid w:val="002B6928"/>
    <w:rsid w:val="00306293"/>
    <w:rsid w:val="00345CBA"/>
    <w:rsid w:val="00376D96"/>
    <w:rsid w:val="00393320"/>
    <w:rsid w:val="003E0138"/>
    <w:rsid w:val="003E15FD"/>
    <w:rsid w:val="003E49B4"/>
    <w:rsid w:val="00432E95"/>
    <w:rsid w:val="00461A1D"/>
    <w:rsid w:val="00483258"/>
    <w:rsid w:val="004A01C7"/>
    <w:rsid w:val="004A18F3"/>
    <w:rsid w:val="004C5B27"/>
    <w:rsid w:val="004D6559"/>
    <w:rsid w:val="004F4139"/>
    <w:rsid w:val="00500018"/>
    <w:rsid w:val="005069DD"/>
    <w:rsid w:val="005452E6"/>
    <w:rsid w:val="00580239"/>
    <w:rsid w:val="00594AD6"/>
    <w:rsid w:val="005B7419"/>
    <w:rsid w:val="00611E4F"/>
    <w:rsid w:val="006460CE"/>
    <w:rsid w:val="00650179"/>
    <w:rsid w:val="0067688A"/>
    <w:rsid w:val="006927FE"/>
    <w:rsid w:val="00693307"/>
    <w:rsid w:val="006D367D"/>
    <w:rsid w:val="006D59E6"/>
    <w:rsid w:val="006E229F"/>
    <w:rsid w:val="006F7E7D"/>
    <w:rsid w:val="007148DF"/>
    <w:rsid w:val="0074205F"/>
    <w:rsid w:val="00753863"/>
    <w:rsid w:val="007664C0"/>
    <w:rsid w:val="00775689"/>
    <w:rsid w:val="007774A6"/>
    <w:rsid w:val="00792529"/>
    <w:rsid w:val="007C4B7C"/>
    <w:rsid w:val="007F1108"/>
    <w:rsid w:val="007F269B"/>
    <w:rsid w:val="008001D9"/>
    <w:rsid w:val="00841A73"/>
    <w:rsid w:val="0085178E"/>
    <w:rsid w:val="00877BA8"/>
    <w:rsid w:val="00885F29"/>
    <w:rsid w:val="0089171E"/>
    <w:rsid w:val="008A71B0"/>
    <w:rsid w:val="008B2FDC"/>
    <w:rsid w:val="008D16B3"/>
    <w:rsid w:val="00907F61"/>
    <w:rsid w:val="00913E37"/>
    <w:rsid w:val="00921F15"/>
    <w:rsid w:val="009419BE"/>
    <w:rsid w:val="009731BB"/>
    <w:rsid w:val="009A1FE5"/>
    <w:rsid w:val="009B3F26"/>
    <w:rsid w:val="009B7CEB"/>
    <w:rsid w:val="009D61A9"/>
    <w:rsid w:val="009D63C4"/>
    <w:rsid w:val="009F097E"/>
    <w:rsid w:val="00A06D6A"/>
    <w:rsid w:val="00A41F0C"/>
    <w:rsid w:val="00A51FE6"/>
    <w:rsid w:val="00A5243A"/>
    <w:rsid w:val="00A62948"/>
    <w:rsid w:val="00A73041"/>
    <w:rsid w:val="00A81C3E"/>
    <w:rsid w:val="00A84E42"/>
    <w:rsid w:val="00A91FEC"/>
    <w:rsid w:val="00AA48F8"/>
    <w:rsid w:val="00AA65C8"/>
    <w:rsid w:val="00AC6D4B"/>
    <w:rsid w:val="00AD075F"/>
    <w:rsid w:val="00AD231A"/>
    <w:rsid w:val="00B079C5"/>
    <w:rsid w:val="00B136C2"/>
    <w:rsid w:val="00B17EF4"/>
    <w:rsid w:val="00B251A3"/>
    <w:rsid w:val="00B52F02"/>
    <w:rsid w:val="00B539CA"/>
    <w:rsid w:val="00B5447D"/>
    <w:rsid w:val="00B547CA"/>
    <w:rsid w:val="00B667E1"/>
    <w:rsid w:val="00B709C0"/>
    <w:rsid w:val="00B91B38"/>
    <w:rsid w:val="00BB16DD"/>
    <w:rsid w:val="00BB7E43"/>
    <w:rsid w:val="00BB7F84"/>
    <w:rsid w:val="00BC1C2E"/>
    <w:rsid w:val="00BC6BF4"/>
    <w:rsid w:val="00BD5D7F"/>
    <w:rsid w:val="00BF50B4"/>
    <w:rsid w:val="00C01908"/>
    <w:rsid w:val="00C2726D"/>
    <w:rsid w:val="00C30D48"/>
    <w:rsid w:val="00C42321"/>
    <w:rsid w:val="00C463C5"/>
    <w:rsid w:val="00C52DB8"/>
    <w:rsid w:val="00C54889"/>
    <w:rsid w:val="00C5695F"/>
    <w:rsid w:val="00C67B90"/>
    <w:rsid w:val="00CC5914"/>
    <w:rsid w:val="00CE4E20"/>
    <w:rsid w:val="00D27A33"/>
    <w:rsid w:val="00D3038D"/>
    <w:rsid w:val="00D41262"/>
    <w:rsid w:val="00D73055"/>
    <w:rsid w:val="00D77FAE"/>
    <w:rsid w:val="00D839FD"/>
    <w:rsid w:val="00D873B5"/>
    <w:rsid w:val="00DA0F9F"/>
    <w:rsid w:val="00DF5795"/>
    <w:rsid w:val="00DF5832"/>
    <w:rsid w:val="00E053BF"/>
    <w:rsid w:val="00E2442F"/>
    <w:rsid w:val="00E2791A"/>
    <w:rsid w:val="00E43127"/>
    <w:rsid w:val="00EB7B6B"/>
    <w:rsid w:val="00EC393F"/>
    <w:rsid w:val="00EF3BA8"/>
    <w:rsid w:val="00EF448E"/>
    <w:rsid w:val="00F10ECA"/>
    <w:rsid w:val="00F7136A"/>
    <w:rsid w:val="00F74FD7"/>
    <w:rsid w:val="00F75916"/>
    <w:rsid w:val="00F7645E"/>
    <w:rsid w:val="00F76ED1"/>
    <w:rsid w:val="00F95817"/>
    <w:rsid w:val="00FA02F6"/>
    <w:rsid w:val="00FA673C"/>
    <w:rsid w:val="00FA7C94"/>
    <w:rsid w:val="00FD0315"/>
    <w:rsid w:val="00FD75C6"/>
    <w:rsid w:val="00FF4179"/>
    <w:rsid w:val="00FF6A44"/>
    <w:rsid w:val="00FF6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83C92"/>
  <w15:docId w15:val="{89037A21-C4F3-4583-B9F5-E70172407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529"/>
  </w:style>
  <w:style w:type="paragraph" w:styleId="Heading1">
    <w:name w:val="heading 1"/>
    <w:basedOn w:val="Normal"/>
    <w:next w:val="Normal"/>
    <w:link w:val="Heading1Char"/>
    <w:uiPriority w:val="9"/>
    <w:qFormat/>
    <w:rsid w:val="00EC69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69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69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69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69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69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69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69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69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EC69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C69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69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69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69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69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69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69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69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69A1"/>
    <w:rPr>
      <w:rFonts w:eastAsiaTheme="majorEastAsia" w:cstheme="majorBidi"/>
      <w:color w:val="272727" w:themeColor="text1" w:themeTint="D8"/>
    </w:rPr>
  </w:style>
  <w:style w:type="character" w:customStyle="1" w:styleId="TitleChar">
    <w:name w:val="Title Char"/>
    <w:basedOn w:val="DefaultParagraphFont"/>
    <w:link w:val="Title"/>
    <w:uiPriority w:val="10"/>
    <w:rsid w:val="00EC69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C69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69A1"/>
    <w:pPr>
      <w:spacing w:before="160"/>
      <w:jc w:val="center"/>
    </w:pPr>
    <w:rPr>
      <w:i/>
      <w:iCs/>
      <w:color w:val="404040" w:themeColor="text1" w:themeTint="BF"/>
    </w:rPr>
  </w:style>
  <w:style w:type="character" w:customStyle="1" w:styleId="QuoteChar">
    <w:name w:val="Quote Char"/>
    <w:basedOn w:val="DefaultParagraphFont"/>
    <w:link w:val="Quote"/>
    <w:uiPriority w:val="29"/>
    <w:rsid w:val="00EC69A1"/>
    <w:rPr>
      <w:i/>
      <w:iCs/>
      <w:color w:val="404040" w:themeColor="text1" w:themeTint="BF"/>
    </w:rPr>
  </w:style>
  <w:style w:type="paragraph" w:styleId="ListParagraph">
    <w:name w:val="List Paragraph"/>
    <w:basedOn w:val="Normal"/>
    <w:uiPriority w:val="34"/>
    <w:qFormat/>
    <w:rsid w:val="00EC69A1"/>
    <w:pPr>
      <w:ind w:left="720"/>
      <w:contextualSpacing/>
    </w:pPr>
  </w:style>
  <w:style w:type="character" w:styleId="IntenseEmphasis">
    <w:name w:val="Intense Emphasis"/>
    <w:basedOn w:val="DefaultParagraphFont"/>
    <w:uiPriority w:val="21"/>
    <w:qFormat/>
    <w:rsid w:val="00EC69A1"/>
    <w:rPr>
      <w:i/>
      <w:iCs/>
      <w:color w:val="0F4761" w:themeColor="accent1" w:themeShade="BF"/>
    </w:rPr>
  </w:style>
  <w:style w:type="paragraph" w:styleId="IntenseQuote">
    <w:name w:val="Intense Quote"/>
    <w:basedOn w:val="Normal"/>
    <w:next w:val="Normal"/>
    <w:link w:val="IntenseQuoteChar"/>
    <w:uiPriority w:val="30"/>
    <w:qFormat/>
    <w:rsid w:val="00EC69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69A1"/>
    <w:rPr>
      <w:i/>
      <w:iCs/>
      <w:color w:val="0F4761" w:themeColor="accent1" w:themeShade="BF"/>
    </w:rPr>
  </w:style>
  <w:style w:type="character" w:styleId="IntenseReference">
    <w:name w:val="Intense Reference"/>
    <w:basedOn w:val="DefaultParagraphFont"/>
    <w:uiPriority w:val="32"/>
    <w:qFormat/>
    <w:rsid w:val="00EC69A1"/>
    <w:rPr>
      <w:b/>
      <w:bCs/>
      <w:smallCaps/>
      <w:color w:val="0F4761" w:themeColor="accent1" w:themeShade="BF"/>
      <w:spacing w:val="5"/>
    </w:rPr>
  </w:style>
  <w:style w:type="paragraph" w:styleId="NormalWeb">
    <w:name w:val="Normal (Web)"/>
    <w:basedOn w:val="Normal"/>
    <w:uiPriority w:val="99"/>
    <w:semiHidden/>
    <w:unhideWhenUsed/>
    <w:rsid w:val="007A132E"/>
    <w:pPr>
      <w:spacing w:before="100" w:beforeAutospacing="1" w:after="100" w:afterAutospacing="1" w:line="240" w:lineRule="auto"/>
    </w:pPr>
    <w:rPr>
      <w:rFonts w:ascii="Times New Roman" w:eastAsia="Times New Roman" w:hAnsi="Times New Roman" w:cs="Times New Roman"/>
    </w:rPr>
  </w:style>
  <w:style w:type="paragraph" w:styleId="Revision">
    <w:name w:val="Revision"/>
    <w:hidden/>
    <w:uiPriority w:val="99"/>
    <w:semiHidden/>
    <w:rsid w:val="00B56B68"/>
    <w:pPr>
      <w:spacing w:after="0" w:line="240" w:lineRule="auto"/>
    </w:pPr>
  </w:style>
  <w:style w:type="character" w:styleId="CommentReference">
    <w:name w:val="annotation reference"/>
    <w:basedOn w:val="DefaultParagraphFont"/>
    <w:uiPriority w:val="99"/>
    <w:semiHidden/>
    <w:unhideWhenUsed/>
    <w:rsid w:val="00B56B68"/>
    <w:rPr>
      <w:sz w:val="16"/>
      <w:szCs w:val="16"/>
    </w:rPr>
  </w:style>
  <w:style w:type="paragraph" w:styleId="CommentText">
    <w:name w:val="annotation text"/>
    <w:basedOn w:val="Normal"/>
    <w:link w:val="CommentTextChar"/>
    <w:uiPriority w:val="99"/>
    <w:unhideWhenUsed/>
    <w:rsid w:val="00B56B68"/>
    <w:pPr>
      <w:spacing w:line="240" w:lineRule="auto"/>
    </w:pPr>
    <w:rPr>
      <w:sz w:val="20"/>
      <w:szCs w:val="20"/>
    </w:rPr>
  </w:style>
  <w:style w:type="character" w:customStyle="1" w:styleId="CommentTextChar">
    <w:name w:val="Comment Text Char"/>
    <w:basedOn w:val="DefaultParagraphFont"/>
    <w:link w:val="CommentText"/>
    <w:uiPriority w:val="99"/>
    <w:rsid w:val="00B56B68"/>
    <w:rPr>
      <w:sz w:val="20"/>
      <w:szCs w:val="20"/>
    </w:rPr>
  </w:style>
  <w:style w:type="paragraph" w:styleId="CommentSubject">
    <w:name w:val="annotation subject"/>
    <w:basedOn w:val="CommentText"/>
    <w:next w:val="CommentText"/>
    <w:link w:val="CommentSubjectChar"/>
    <w:uiPriority w:val="99"/>
    <w:semiHidden/>
    <w:unhideWhenUsed/>
    <w:rsid w:val="00B56B68"/>
    <w:rPr>
      <w:b/>
      <w:bCs/>
    </w:rPr>
  </w:style>
  <w:style w:type="character" w:customStyle="1" w:styleId="CommentSubjectChar">
    <w:name w:val="Comment Subject Char"/>
    <w:basedOn w:val="CommentTextChar"/>
    <w:link w:val="CommentSubject"/>
    <w:uiPriority w:val="99"/>
    <w:semiHidden/>
    <w:rsid w:val="00B56B68"/>
    <w:rPr>
      <w:b/>
      <w:bCs/>
      <w:sz w:val="20"/>
      <w:szCs w:val="20"/>
    </w:rPr>
  </w:style>
  <w:style w:type="character" w:styleId="Hyperlink">
    <w:name w:val="Hyperlink"/>
    <w:basedOn w:val="DefaultParagraphFont"/>
    <w:uiPriority w:val="99"/>
    <w:unhideWhenUsed/>
    <w:rsid w:val="00913F19"/>
    <w:rPr>
      <w:color w:val="467886" w:themeColor="hyperlink"/>
      <w:u w:val="single"/>
    </w:rPr>
  </w:style>
  <w:style w:type="character" w:styleId="UnresolvedMention">
    <w:name w:val="Unresolved Mention"/>
    <w:basedOn w:val="DefaultParagraphFont"/>
    <w:uiPriority w:val="99"/>
    <w:semiHidden/>
    <w:unhideWhenUsed/>
    <w:rsid w:val="00913F19"/>
    <w:rPr>
      <w:color w:val="605E5C"/>
      <w:shd w:val="clear" w:color="auto" w:fill="E1DFDD"/>
    </w:rPr>
  </w:style>
  <w:style w:type="character" w:styleId="Emphasis">
    <w:name w:val="Emphasis"/>
    <w:basedOn w:val="DefaultParagraphFont"/>
    <w:uiPriority w:val="20"/>
    <w:qFormat/>
    <w:rsid w:val="006927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724340">
      <w:bodyDiv w:val="1"/>
      <w:marLeft w:val="0"/>
      <w:marRight w:val="0"/>
      <w:marTop w:val="0"/>
      <w:marBottom w:val="0"/>
      <w:divBdr>
        <w:top w:val="none" w:sz="0" w:space="0" w:color="auto"/>
        <w:left w:val="none" w:sz="0" w:space="0" w:color="auto"/>
        <w:bottom w:val="none" w:sz="0" w:space="0" w:color="auto"/>
        <w:right w:val="none" w:sz="0" w:space="0" w:color="auto"/>
      </w:divBdr>
    </w:div>
    <w:div w:id="827597648">
      <w:bodyDiv w:val="1"/>
      <w:marLeft w:val="0"/>
      <w:marRight w:val="0"/>
      <w:marTop w:val="0"/>
      <w:marBottom w:val="0"/>
      <w:divBdr>
        <w:top w:val="none" w:sz="0" w:space="0" w:color="auto"/>
        <w:left w:val="none" w:sz="0" w:space="0" w:color="auto"/>
        <w:bottom w:val="none" w:sz="0" w:space="0" w:color="auto"/>
        <w:right w:val="none" w:sz="0" w:space="0" w:color="auto"/>
      </w:divBdr>
    </w:div>
    <w:div w:id="910584794">
      <w:bodyDiv w:val="1"/>
      <w:marLeft w:val="0"/>
      <w:marRight w:val="0"/>
      <w:marTop w:val="0"/>
      <w:marBottom w:val="0"/>
      <w:divBdr>
        <w:top w:val="none" w:sz="0" w:space="0" w:color="auto"/>
        <w:left w:val="none" w:sz="0" w:space="0" w:color="auto"/>
        <w:bottom w:val="none" w:sz="0" w:space="0" w:color="auto"/>
        <w:right w:val="none" w:sz="0" w:space="0" w:color="auto"/>
      </w:divBdr>
    </w:div>
    <w:div w:id="1160123296">
      <w:bodyDiv w:val="1"/>
      <w:marLeft w:val="0"/>
      <w:marRight w:val="0"/>
      <w:marTop w:val="0"/>
      <w:marBottom w:val="0"/>
      <w:divBdr>
        <w:top w:val="none" w:sz="0" w:space="0" w:color="auto"/>
        <w:left w:val="none" w:sz="0" w:space="0" w:color="auto"/>
        <w:bottom w:val="none" w:sz="0" w:space="0" w:color="auto"/>
        <w:right w:val="none" w:sz="0" w:space="0" w:color="auto"/>
      </w:divBdr>
    </w:div>
    <w:div w:id="1552888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ZSFALcnLjApqF5zFpCyeyHTyBg==">CgMxLjAaLQoBMBIoCiYIB0IiCg5IZWx2ZXRpY2EgTmV1ZRIQQXJpYWwgVW5pY29kZSBNUxoiCgExEh0KGwgHQhcKDkhlbHZldGljYSBOZXVlEgVBcmlhbB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4AHIhMV9Fd2hnS2U0TUl5c0tVM1NYRnlvNHBfdlU4TTBzRVZ1</go:docsCustomData>
</go:gDocsCustomXmlDataStorage>
</file>

<file path=customXml/itemProps1.xml><?xml version="1.0" encoding="utf-8"?>
<ds:datastoreItem xmlns:ds="http://schemas.openxmlformats.org/officeDocument/2006/customXml" ds:itemID="{0E8942D6-8A40-4DB8-9C62-7326CC8C32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1253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Lally</dc:creator>
  <cp:lastModifiedBy>Kate Wolstenholme (SCVA - Staff)</cp:lastModifiedBy>
  <cp:revision>3</cp:revision>
  <dcterms:created xsi:type="dcterms:W3CDTF">2025-10-08T11:25:00Z</dcterms:created>
  <dcterms:modified xsi:type="dcterms:W3CDTF">2025-10-08T11:38:00Z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1104238620</vt:i4>
  </property>
  <property fmtid="{D5CDD505-2E9C-101B-9397-08002B2CF9AE}" pid="3" name="_NewReviewCycle">
    <vt:lpwstr/>
  </property>
  <property fmtid="{D5CDD505-2E9C-101B-9397-08002B2CF9AE}" pid="4" name="_EmailSubject">
    <vt:lpwstr>PR draft for Seeds of Hate and Hope</vt:lpwstr>
  </property>
  <property fmtid="{D5CDD505-2E9C-101B-9397-08002B2CF9AE}" pid="5" name="_AuthorEmail">
    <vt:lpwstr>Tania.Moore@uea.ac.uk</vt:lpwstr>
  </property>
  <property fmtid="{D5CDD505-2E9C-101B-9397-08002B2CF9AE}" pid="6" name="_AuthorEmailDisplayName">
    <vt:lpwstr>Tania Moore (SCVA - Staff)</vt:lpwstr>
  </property>
  <property fmtid="{D5CDD505-2E9C-101B-9397-08002B2CF9AE}" pid="7" name="_PreviousAdHocReviewCycleID">
    <vt:i4>-406453707</vt:i4>
  </property>
  <property fmtid="{D5CDD505-2E9C-101B-9397-08002B2CF9AE}" pid="8" name="_ReviewingToolsShownOnce">
    <vt:lpwstr/>
  </property>
</Properties>
</file>