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8"/>
      </w:tblGrid>
      <w:tr w:rsidR="00F23C0A" w:rsidRPr="00F23C0A" w14:paraId="3E5FB344" w14:textId="77777777">
        <w:trPr>
          <w:tblCellSpacing w:w="0" w:type="dxa"/>
          <w:jc w:val="center"/>
        </w:trPr>
        <w:tc>
          <w:tcPr>
            <w:tcW w:w="0" w:type="auto"/>
            <w:shd w:val="clear" w:color="auto" w:fill="FFFFFF"/>
            <w:vAlign w:val="center"/>
            <w:hideMark/>
          </w:tcPr>
          <w:tbl>
            <w:tblPr>
              <w:tblW w:w="11745" w:type="dxa"/>
              <w:jc w:val="center"/>
              <w:tblCellSpacing w:w="0" w:type="dxa"/>
              <w:shd w:val="clear" w:color="auto" w:fill="FFFFFF"/>
              <w:tblCellMar>
                <w:left w:w="0" w:type="dxa"/>
                <w:right w:w="0" w:type="dxa"/>
              </w:tblCellMar>
              <w:tblLook w:val="04A0" w:firstRow="1" w:lastRow="0" w:firstColumn="1" w:lastColumn="0" w:noHBand="0" w:noVBand="1"/>
            </w:tblPr>
            <w:tblGrid>
              <w:gridCol w:w="11745"/>
            </w:tblGrid>
            <w:tr w:rsidR="00F23C0A" w:rsidRPr="00F23C0A" w14:paraId="590A5C8E"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1745"/>
                  </w:tblGrid>
                  <w:tr w:rsidR="00F23C0A" w:rsidRPr="00F23C0A" w14:paraId="652A848E" w14:textId="77777777">
                    <w:trPr>
                      <w:tblCellSpacing w:w="0" w:type="dxa"/>
                    </w:trPr>
                    <w:tc>
                      <w:tcPr>
                        <w:tcW w:w="0" w:type="auto"/>
                        <w:vAlign w:val="center"/>
                        <w:hideMark/>
                      </w:tcPr>
                      <w:p w14:paraId="50D70D6A" w14:textId="77777777" w:rsidR="00F23C0A" w:rsidRPr="00F23C0A" w:rsidRDefault="00F23C0A" w:rsidP="00F23C0A"/>
                    </w:tc>
                  </w:tr>
                </w:tbl>
                <w:p w14:paraId="2B2C2EC1" w14:textId="77777777" w:rsidR="00F23C0A" w:rsidRPr="00F23C0A" w:rsidRDefault="00F23C0A" w:rsidP="00F23C0A"/>
              </w:tc>
            </w:tr>
          </w:tbl>
          <w:p w14:paraId="7D8DA77F" w14:textId="77777777" w:rsidR="00F23C0A" w:rsidRPr="00F23C0A" w:rsidRDefault="00F23C0A" w:rsidP="00F23C0A"/>
        </w:tc>
      </w:tr>
    </w:tbl>
    <w:p w14:paraId="786D028E" w14:textId="77777777" w:rsidR="00F23C0A" w:rsidRPr="00F23C0A" w:rsidRDefault="00F23C0A" w:rsidP="00F23C0A">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8"/>
      </w:tblGrid>
      <w:tr w:rsidR="00F23C0A" w:rsidRPr="00F23C0A" w14:paraId="4BA21698" w14:textId="77777777">
        <w:trPr>
          <w:tblCellSpacing w:w="0" w:type="dxa"/>
          <w:jc w:val="center"/>
        </w:trPr>
        <w:tc>
          <w:tcPr>
            <w:tcW w:w="0" w:type="auto"/>
            <w:shd w:val="clear" w:color="auto" w:fill="FFFFFF"/>
            <w:vAlign w:val="center"/>
            <w:hideMark/>
          </w:tcPr>
          <w:tbl>
            <w:tblPr>
              <w:tblW w:w="11745" w:type="dxa"/>
              <w:jc w:val="center"/>
              <w:tblCellSpacing w:w="0" w:type="dxa"/>
              <w:shd w:val="clear" w:color="auto" w:fill="FFFFFF"/>
              <w:tblCellMar>
                <w:left w:w="0" w:type="dxa"/>
                <w:right w:w="0" w:type="dxa"/>
              </w:tblCellMar>
              <w:tblLook w:val="04A0" w:firstRow="1" w:lastRow="0" w:firstColumn="1" w:lastColumn="0" w:noHBand="0" w:noVBand="1"/>
            </w:tblPr>
            <w:tblGrid>
              <w:gridCol w:w="7836"/>
              <w:gridCol w:w="3909"/>
            </w:tblGrid>
            <w:tr w:rsidR="00F23C0A" w:rsidRPr="00F23C0A" w14:paraId="5859FB80" w14:textId="77777777">
              <w:trPr>
                <w:tblCellSpacing w:w="0" w:type="dxa"/>
                <w:jc w:val="center"/>
              </w:trPr>
              <w:tc>
                <w:tcPr>
                  <w:tcW w:w="3300" w:type="pct"/>
                  <w:shd w:val="clear" w:color="auto" w:fill="FFFFFF"/>
                  <w:tcMar>
                    <w:top w:w="75" w:type="dxa"/>
                    <w:left w:w="0" w:type="dxa"/>
                    <w:bottom w:w="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7836"/>
                  </w:tblGrid>
                  <w:tr w:rsidR="00F23C0A" w:rsidRPr="00F23C0A" w14:paraId="101D3808" w14:textId="77777777">
                    <w:trPr>
                      <w:tblCellSpacing w:w="0" w:type="dxa"/>
                    </w:trPr>
                    <w:tc>
                      <w:tcPr>
                        <w:tcW w:w="7830" w:type="dxa"/>
                        <w:vAlign w:val="center"/>
                        <w:hideMark/>
                      </w:tcPr>
                      <w:p w14:paraId="0907ED09" w14:textId="46D66970" w:rsidR="00F23C0A" w:rsidRPr="00F23C0A" w:rsidRDefault="00F23C0A" w:rsidP="00F23C0A">
                        <w:r w:rsidRPr="00F23C0A">
                          <w:drawing>
                            <wp:inline distT="0" distB="0" distL="0" distR="0" wp14:anchorId="6159E5F0" wp14:editId="0085037D">
                              <wp:extent cx="4975860" cy="952500"/>
                              <wp:effectExtent l="0" t="0" r="0" b="0"/>
                              <wp:docPr id="15000660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5860" cy="952500"/>
                                      </a:xfrm>
                                      <a:prstGeom prst="rect">
                                        <a:avLst/>
                                      </a:prstGeom>
                                      <a:noFill/>
                                      <a:ln>
                                        <a:noFill/>
                                      </a:ln>
                                    </pic:spPr>
                                  </pic:pic>
                                </a:graphicData>
                              </a:graphic>
                            </wp:inline>
                          </w:drawing>
                        </w:r>
                      </w:p>
                    </w:tc>
                  </w:tr>
                </w:tbl>
                <w:p w14:paraId="4BFB4281" w14:textId="77777777" w:rsidR="00F23C0A" w:rsidRPr="00F23C0A" w:rsidRDefault="00F23C0A" w:rsidP="00F23C0A"/>
              </w:tc>
              <w:tc>
                <w:tcPr>
                  <w:tcW w:w="1650" w:type="pct"/>
                  <w:shd w:val="clear" w:color="auto" w:fill="FFFFFF"/>
                  <w:tcMar>
                    <w:top w:w="75" w:type="dxa"/>
                    <w:left w:w="0" w:type="dxa"/>
                    <w:bottom w:w="75" w:type="dxa"/>
                    <w:right w:w="0" w:type="dxa"/>
                  </w:tcMar>
                  <w:hideMark/>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3909"/>
                  </w:tblGrid>
                  <w:tr w:rsidR="00F23C0A" w:rsidRPr="00F23C0A" w14:paraId="2165A1CF" w14:textId="77777777">
                    <w:trPr>
                      <w:tblCellSpacing w:w="0" w:type="dxa"/>
                    </w:trPr>
                    <w:tc>
                      <w:tcPr>
                        <w:tcW w:w="0" w:type="auto"/>
                        <w:vAlign w:val="center"/>
                        <w:hideMark/>
                      </w:tcPr>
                      <w:p w14:paraId="0133202A" w14:textId="77777777" w:rsidR="00F23C0A" w:rsidRPr="00F23C0A" w:rsidRDefault="00F23C0A" w:rsidP="00F23C0A">
                        <w:r w:rsidRPr="00F23C0A">
                          <w:t>15 December 2025</w:t>
                        </w:r>
                      </w:p>
                    </w:tc>
                  </w:tr>
                </w:tbl>
                <w:p w14:paraId="52FD3EAB" w14:textId="77777777" w:rsidR="00F23C0A" w:rsidRPr="00F23C0A" w:rsidRDefault="00F23C0A" w:rsidP="00F23C0A"/>
              </w:tc>
            </w:tr>
          </w:tbl>
          <w:p w14:paraId="0F1249B3" w14:textId="77777777" w:rsidR="00F23C0A" w:rsidRPr="00F23C0A" w:rsidRDefault="00F23C0A" w:rsidP="00F23C0A"/>
        </w:tc>
      </w:tr>
    </w:tbl>
    <w:p w14:paraId="24499266" w14:textId="77777777" w:rsidR="00F23C0A" w:rsidRPr="00F23C0A" w:rsidRDefault="00F23C0A" w:rsidP="00F23C0A">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958"/>
      </w:tblGrid>
      <w:tr w:rsidR="00F23C0A" w:rsidRPr="00F23C0A" w14:paraId="26FCEDBB" w14:textId="77777777">
        <w:trPr>
          <w:tblCellSpacing w:w="0" w:type="dxa"/>
          <w:jc w:val="center"/>
        </w:trPr>
        <w:tc>
          <w:tcPr>
            <w:tcW w:w="0" w:type="auto"/>
            <w:shd w:val="clear" w:color="auto" w:fill="FFFFFF"/>
            <w:vAlign w:val="center"/>
            <w:hideMark/>
          </w:tcPr>
          <w:tbl>
            <w:tblPr>
              <w:tblW w:w="11745" w:type="dxa"/>
              <w:jc w:val="center"/>
              <w:tblCellSpacing w:w="0" w:type="dxa"/>
              <w:shd w:val="clear" w:color="auto" w:fill="FFFFFF"/>
              <w:tblCellMar>
                <w:left w:w="0" w:type="dxa"/>
                <w:right w:w="0" w:type="dxa"/>
              </w:tblCellMar>
              <w:tblLook w:val="04A0" w:firstRow="1" w:lastRow="0" w:firstColumn="1" w:lastColumn="0" w:noHBand="0" w:noVBand="1"/>
            </w:tblPr>
            <w:tblGrid>
              <w:gridCol w:w="11745"/>
            </w:tblGrid>
            <w:tr w:rsidR="00F23C0A" w:rsidRPr="00F23C0A" w14:paraId="7AD7F1CD" w14:textId="77777777">
              <w:trPr>
                <w:tblCellSpacing w:w="0" w:type="dxa"/>
                <w:jc w:val="center"/>
              </w:trPr>
              <w:tc>
                <w:tcPr>
                  <w:tcW w:w="5000" w:type="pct"/>
                  <w:shd w:val="clear" w:color="auto" w:fill="FFFFFF"/>
                  <w:tcMar>
                    <w:top w:w="75" w:type="dxa"/>
                    <w:left w:w="0" w:type="dxa"/>
                    <w:bottom w:w="75" w:type="dxa"/>
                    <w:right w:w="0" w:type="dxa"/>
                  </w:tcMar>
                  <w:hideMark/>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1745"/>
                  </w:tblGrid>
                  <w:tr w:rsidR="00F23C0A" w:rsidRPr="00F23C0A" w14:paraId="50A00595"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1505"/>
                        </w:tblGrid>
                        <w:tr w:rsidR="00F23C0A" w:rsidRPr="00F23C0A" w14:paraId="58C59B21" w14:textId="77777777">
                          <w:trPr>
                            <w:tblCellSpacing w:w="0" w:type="dxa"/>
                            <w:jc w:val="center"/>
                          </w:trPr>
                          <w:tc>
                            <w:tcPr>
                              <w:tcW w:w="0" w:type="auto"/>
                              <w:tcBorders>
                                <w:top w:val="single" w:sz="6" w:space="0" w:color="BBBBBB"/>
                              </w:tcBorders>
                              <w:vAlign w:val="center"/>
                              <w:hideMark/>
                            </w:tcPr>
                            <w:p w14:paraId="358209FA" w14:textId="77777777" w:rsidR="00F23C0A" w:rsidRPr="00F23C0A" w:rsidRDefault="00F23C0A" w:rsidP="00F23C0A">
                              <w:r w:rsidRPr="00F23C0A">
                                <w:rPr>
                                  <w:rFonts w:ascii="Arial" w:hAnsi="Arial" w:cs="Arial"/>
                                </w:rPr>
                                <w:t> </w:t>
                              </w:r>
                            </w:p>
                          </w:tc>
                        </w:tr>
                      </w:tbl>
                      <w:p w14:paraId="2FDD1CA0" w14:textId="77777777" w:rsidR="00F23C0A" w:rsidRPr="00F23C0A" w:rsidRDefault="00F23C0A" w:rsidP="00F23C0A"/>
                    </w:tc>
                  </w:tr>
                </w:tbl>
                <w:p w14:paraId="26030EB4" w14:textId="77777777" w:rsidR="00F23C0A" w:rsidRPr="00F23C0A" w:rsidRDefault="00F23C0A" w:rsidP="00F23C0A">
                  <w:pPr>
                    <w:rPr>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11745"/>
                  </w:tblGrid>
                  <w:tr w:rsidR="00F23C0A" w:rsidRPr="00F23C0A" w14:paraId="13EE0D03" w14:textId="77777777">
                    <w:trPr>
                      <w:tblCellSpacing w:w="0" w:type="dxa"/>
                    </w:trPr>
                    <w:tc>
                      <w:tcPr>
                        <w:tcW w:w="0" w:type="auto"/>
                        <w:vAlign w:val="center"/>
                        <w:hideMark/>
                      </w:tcPr>
                      <w:p w14:paraId="5E57E69B" w14:textId="77777777" w:rsidR="00F23C0A" w:rsidRPr="00F23C0A" w:rsidRDefault="00F23C0A" w:rsidP="00F23C0A">
                        <w:r w:rsidRPr="00F23C0A">
                          <w:rPr>
                            <w:b/>
                            <w:bCs/>
                          </w:rPr>
                          <w:t>PRESS RELEASE: </w:t>
                        </w:r>
                        <w:proofErr w:type="spellStart"/>
                        <w:r w:rsidRPr="00F23C0A">
                          <w:rPr>
                            <w:b/>
                            <w:bCs/>
                          </w:rPr>
                          <w:t>VisitEngland</w:t>
                        </w:r>
                        <w:proofErr w:type="spellEnd"/>
                        <w:r w:rsidRPr="00F23C0A">
                          <w:rPr>
                            <w:b/>
                            <w:bCs/>
                          </w:rPr>
                          <w:t xml:space="preserve"> announces Tourism Superstar finalists for 2026</w:t>
                        </w:r>
                        <w:r w:rsidRPr="00F23C0A">
                          <w:t> </w:t>
                        </w:r>
                      </w:p>
                      <w:p w14:paraId="6D36B2A1" w14:textId="77777777" w:rsidR="00F23C0A" w:rsidRPr="00F23C0A" w:rsidRDefault="00F23C0A" w:rsidP="00F23C0A">
                        <w:proofErr w:type="spellStart"/>
                        <w:r w:rsidRPr="00F23C0A">
                          <w:t>VisitEngland</w:t>
                        </w:r>
                        <w:proofErr w:type="spellEnd"/>
                        <w:r w:rsidRPr="00F23C0A">
                          <w:t xml:space="preserve"> has today, 15 December, revealed the 10 finalists to make the shortlist of its Tourism Superstar competition.</w:t>
                        </w:r>
                      </w:p>
                      <w:p w14:paraId="666FC106" w14:textId="77777777" w:rsidR="00F23C0A" w:rsidRPr="00F23C0A" w:rsidRDefault="00F23C0A" w:rsidP="00F23C0A">
                        <w:proofErr w:type="spellStart"/>
                        <w:r w:rsidRPr="00F23C0A">
                          <w:t>VisitEngland’s</w:t>
                        </w:r>
                        <w:proofErr w:type="spellEnd"/>
                        <w:r w:rsidRPr="00F23C0A">
                          <w:t xml:space="preserve"> Tourism Superstar competition, now in its 14th year, seeks out champions working in tourism who provide fantastic experiences for visitors, as well as showcasing the variety and quality of England’s tourism offer, businesses and destinations.  </w:t>
                        </w:r>
                      </w:p>
                      <w:p w14:paraId="684CEACE" w14:textId="77777777" w:rsidR="00F23C0A" w:rsidRPr="00F23C0A" w:rsidRDefault="00F23C0A" w:rsidP="00F23C0A">
                        <w:r w:rsidRPr="00F23C0A">
                          <w:t>The 10 finalists, individuals or teams, were selected from dozens of submissions from Local Visitor Economy Partnerships (LVEPs), destinations, employers and colleagues and cover all areas of tourism.</w:t>
                        </w:r>
                      </w:p>
                      <w:p w14:paraId="69D8C2B1" w14:textId="77777777" w:rsidR="00F23C0A" w:rsidRPr="00F23C0A" w:rsidRDefault="00F23C0A" w:rsidP="00F23C0A">
                        <w:r w:rsidRPr="00F23C0A">
                          <w:t xml:space="preserve">The finalists will now go on to compete for the title of Tourism Superstar 2026 decided by a public vote and run on </w:t>
                        </w:r>
                        <w:proofErr w:type="spellStart"/>
                        <w:r w:rsidRPr="00F23C0A">
                          <w:t>VisitEngland’s</w:t>
                        </w:r>
                        <w:proofErr w:type="spellEnd"/>
                        <w:r w:rsidRPr="00F23C0A">
                          <w:t xml:space="preserve"> website in February and March 2026.</w:t>
                        </w:r>
                        <w:r w:rsidRPr="00F23C0A">
                          <w:rPr>
                            <w:rFonts w:ascii="Arial" w:hAnsi="Arial" w:cs="Arial"/>
                          </w:rPr>
                          <w:t> </w:t>
                        </w:r>
                        <w:r w:rsidRPr="00F23C0A">
                          <w:rPr>
                            <w:rFonts w:ascii="Aptos" w:hAnsi="Aptos" w:cs="Aptos"/>
                          </w:rPr>
                          <w:t> </w:t>
                        </w:r>
                      </w:p>
                      <w:p w14:paraId="3BB1E2AF" w14:textId="77777777" w:rsidR="00F23C0A" w:rsidRPr="00F23C0A" w:rsidRDefault="00F23C0A" w:rsidP="00F23C0A">
                        <w:proofErr w:type="spellStart"/>
                        <w:r w:rsidRPr="00F23C0A">
                          <w:rPr>
                            <w:b/>
                            <w:bCs/>
                          </w:rPr>
                          <w:t>VisitEngland</w:t>
                        </w:r>
                        <w:proofErr w:type="spellEnd"/>
                        <w:r w:rsidRPr="00F23C0A">
                          <w:rPr>
                            <w:b/>
                            <w:bCs/>
                          </w:rPr>
                          <w:t xml:space="preserve"> Director Andrew Stokes said:</w:t>
                        </w:r>
                        <w:r w:rsidRPr="00F23C0A">
                          <w:rPr>
                            <w:rFonts w:ascii="Arial" w:hAnsi="Arial" w:cs="Arial"/>
                          </w:rPr>
                          <w:t> </w:t>
                        </w:r>
                        <w:r w:rsidRPr="00F23C0A">
                          <w:t> </w:t>
                        </w:r>
                      </w:p>
                      <w:p w14:paraId="32521A02" w14:textId="77777777" w:rsidR="00F23C0A" w:rsidRPr="00F23C0A" w:rsidRDefault="00F23C0A" w:rsidP="00F23C0A">
                        <w:r w:rsidRPr="00F23C0A">
                          <w:rPr>
                            <w:i/>
                            <w:iCs/>
                          </w:rPr>
                          <w:t xml:space="preserve">“Our Tourism Superstar competition truly showcases the diversity of roles in our wonderful industry with all those involved demonstrating their passion for their places of work and destinations. It is their commitment to </w:t>
                        </w:r>
                        <w:r w:rsidRPr="00F23C0A">
                          <w:rPr>
                            <w:i/>
                            <w:iCs/>
                          </w:rPr>
                          <w:lastRenderedPageBreak/>
                          <w:t>making visitors leave with magical memories that we are celebrating, and I encourage the public to show their support by voting for their favourite superstar.</w:t>
                        </w:r>
                        <w:r w:rsidRPr="00F23C0A">
                          <w:t> </w:t>
                        </w:r>
                      </w:p>
                      <w:p w14:paraId="12BC8EAE" w14:textId="77777777" w:rsidR="00F23C0A" w:rsidRPr="00F23C0A" w:rsidRDefault="00F23C0A" w:rsidP="00F23C0A">
                        <w:r w:rsidRPr="00F23C0A">
                          <w:rPr>
                            <w:i/>
                            <w:iCs/>
                          </w:rPr>
                          <w:t>“From volunteers, guides, leaders in astro-tourism</w:t>
                        </w:r>
                        <w:r w:rsidRPr="00F23C0A">
                          <w:t> </w:t>
                        </w:r>
                        <w:r w:rsidRPr="00F23C0A">
                          <w:rPr>
                            <w:i/>
                            <w:iCs/>
                          </w:rPr>
                          <w:t>to chefs, holiday park employees and events teams, these finalists are already superstars. They strive to continuously improve the visitor experience, and I wish them every success when the competition opens in February 2026. Please do cast your vote!”</w:t>
                        </w:r>
                        <w:r w:rsidRPr="00F23C0A">
                          <w:t> </w:t>
                        </w:r>
                      </w:p>
                      <w:p w14:paraId="66BA556B" w14:textId="77777777" w:rsidR="00F23C0A" w:rsidRPr="00F23C0A" w:rsidRDefault="00F23C0A" w:rsidP="00F23C0A">
                        <w:proofErr w:type="spellStart"/>
                        <w:r w:rsidRPr="00F23C0A">
                          <w:rPr>
                            <w:b/>
                            <w:bCs/>
                          </w:rPr>
                          <w:t>VisitEngland</w:t>
                        </w:r>
                        <w:proofErr w:type="spellEnd"/>
                        <w:r w:rsidRPr="00F23C0A">
                          <w:rPr>
                            <w:b/>
                            <w:bCs/>
                          </w:rPr>
                          <w:t xml:space="preserve"> Tourism Superstar 2026 finalists are:</w:t>
                        </w:r>
                        <w:r w:rsidRPr="00F23C0A">
                          <w:t> </w:t>
                        </w:r>
                      </w:p>
                      <w:p w14:paraId="156BCA28" w14:textId="77777777" w:rsidR="00F23C0A" w:rsidRPr="00F23C0A" w:rsidRDefault="00F23C0A" w:rsidP="00F23C0A">
                        <w:pPr>
                          <w:numPr>
                            <w:ilvl w:val="0"/>
                            <w:numId w:val="2"/>
                          </w:numPr>
                        </w:pPr>
                        <w:r w:rsidRPr="00F23C0A">
                          <w:t>Jimmy Nicol, volunteer guide at Raby Castle, County Durham </w:t>
                        </w:r>
                      </w:p>
                      <w:p w14:paraId="633723AA" w14:textId="77777777" w:rsidR="00F23C0A" w:rsidRPr="00F23C0A" w:rsidRDefault="00F23C0A" w:rsidP="00F23C0A">
                        <w:pPr>
                          <w:numPr>
                            <w:ilvl w:val="0"/>
                            <w:numId w:val="2"/>
                          </w:numPr>
                        </w:pPr>
                        <w:r w:rsidRPr="00F23C0A">
                          <w:t>Hull &amp; East Yorkshire Volunteers (HEY! Volunteers), supporting culture, tourism and heritage, East Riding of Yorkshire </w:t>
                        </w:r>
                      </w:p>
                      <w:p w14:paraId="5560275E" w14:textId="77777777" w:rsidR="00F23C0A" w:rsidRPr="00F23C0A" w:rsidRDefault="00F23C0A" w:rsidP="00F23C0A">
                        <w:pPr>
                          <w:numPr>
                            <w:ilvl w:val="0"/>
                            <w:numId w:val="2"/>
                          </w:numPr>
                        </w:pPr>
                        <w:r w:rsidRPr="00F23C0A">
                          <w:t>Dan Monk, Director of Astrophotography Kielder Observatory, Northumberland </w:t>
                        </w:r>
                      </w:p>
                      <w:p w14:paraId="64D32F97" w14:textId="77777777" w:rsidR="00F23C0A" w:rsidRPr="00F23C0A" w:rsidRDefault="00F23C0A" w:rsidP="00F23C0A">
                        <w:pPr>
                          <w:numPr>
                            <w:ilvl w:val="0"/>
                            <w:numId w:val="2"/>
                          </w:numPr>
                          <w:rPr>
                            <w:lang w:val="it-IT"/>
                          </w:rPr>
                        </w:pPr>
                        <w:r w:rsidRPr="00F23C0A">
                          <w:rPr>
                            <w:lang w:val="it-IT"/>
                          </w:rPr>
                          <w:t>Maurizio Bocchi, chef at La Locanda, Lancashire </w:t>
                        </w:r>
                      </w:p>
                      <w:p w14:paraId="14D5AA05" w14:textId="77777777" w:rsidR="00F23C0A" w:rsidRPr="00F23C0A" w:rsidRDefault="00F23C0A" w:rsidP="00F23C0A">
                        <w:pPr>
                          <w:numPr>
                            <w:ilvl w:val="0"/>
                            <w:numId w:val="2"/>
                          </w:numPr>
                        </w:pPr>
                        <w:r w:rsidRPr="00F23C0A">
                          <w:t>Coast &amp; Country Parks Holiday Connoisseurs, Coast &amp; Country Parks - Somerset, Devon &amp; Cornwall </w:t>
                        </w:r>
                      </w:p>
                      <w:p w14:paraId="63E84673" w14:textId="77777777" w:rsidR="00F23C0A" w:rsidRPr="00F23C0A" w:rsidRDefault="00F23C0A" w:rsidP="00F23C0A">
                        <w:pPr>
                          <w:numPr>
                            <w:ilvl w:val="0"/>
                            <w:numId w:val="2"/>
                          </w:numPr>
                        </w:pPr>
                        <w:r w:rsidRPr="00F23C0A">
                          <w:t>Leicester's Festivals and Events Team, Leicestershire </w:t>
                        </w:r>
                      </w:p>
                      <w:p w14:paraId="60E3924D" w14:textId="77777777" w:rsidR="00F23C0A" w:rsidRPr="00F23C0A" w:rsidRDefault="00F23C0A" w:rsidP="00F23C0A">
                        <w:pPr>
                          <w:numPr>
                            <w:ilvl w:val="0"/>
                            <w:numId w:val="2"/>
                          </w:numPr>
                        </w:pPr>
                        <w:r w:rsidRPr="00F23C0A">
                          <w:t>Mick Hurst, Battle of Evesham Historical Events and Reenactments, Worcestershire </w:t>
                        </w:r>
                      </w:p>
                      <w:p w14:paraId="15707CBA" w14:textId="77777777" w:rsidR="00F23C0A" w:rsidRPr="00F23C0A" w:rsidRDefault="00F23C0A" w:rsidP="00F23C0A">
                        <w:pPr>
                          <w:numPr>
                            <w:ilvl w:val="0"/>
                            <w:numId w:val="2"/>
                          </w:numPr>
                        </w:pPr>
                        <w:r w:rsidRPr="00F23C0A">
                          <w:t>Sheila Hannon, Show of Strength Theatre Walks, Bristol </w:t>
                        </w:r>
                      </w:p>
                      <w:p w14:paraId="176D9C80" w14:textId="77777777" w:rsidR="00F23C0A" w:rsidRPr="00F23C0A" w:rsidRDefault="00F23C0A" w:rsidP="00F23C0A">
                        <w:pPr>
                          <w:numPr>
                            <w:ilvl w:val="0"/>
                            <w:numId w:val="2"/>
                          </w:numPr>
                        </w:pPr>
                        <w:r w:rsidRPr="00F23C0A">
                          <w:t>Badger Hide Guides Volunteers at Wild Haweswater, the RSPB at Wild Haweswater, Cumbria </w:t>
                        </w:r>
                      </w:p>
                      <w:p w14:paraId="6319A56D" w14:textId="77777777" w:rsidR="00F23C0A" w:rsidRPr="00F23C0A" w:rsidRDefault="00F23C0A" w:rsidP="00F23C0A">
                        <w:pPr>
                          <w:numPr>
                            <w:ilvl w:val="0"/>
                            <w:numId w:val="2"/>
                          </w:numPr>
                        </w:pPr>
                        <w:r w:rsidRPr="00F23C0A">
                          <w:t>Cheryl Cade, Tour Guide, Norwich and Norfolk </w:t>
                        </w:r>
                      </w:p>
                      <w:p w14:paraId="69EC3903" w14:textId="77777777" w:rsidR="00F23C0A" w:rsidRPr="00F23C0A" w:rsidRDefault="00F23C0A" w:rsidP="00F23C0A">
                        <w:r w:rsidRPr="00F23C0A">
                          <w:t xml:space="preserve">The public will be able to vote for their favourite superstar on </w:t>
                        </w:r>
                        <w:proofErr w:type="spellStart"/>
                        <w:r w:rsidRPr="00F23C0A">
                          <w:t>VisitEngland’s</w:t>
                        </w:r>
                        <w:proofErr w:type="spellEnd"/>
                        <w:r w:rsidRPr="00F23C0A">
                          <w:t xml:space="preserve"> website from early February when the competition officially opens. Short films of all the finalists, carrying out their duties in their tourism roles and </w:t>
                        </w:r>
                        <w:r w:rsidRPr="00F23C0A">
                          <w:lastRenderedPageBreak/>
                          <w:t xml:space="preserve">promoting their local destinations, will be shown on </w:t>
                        </w:r>
                        <w:proofErr w:type="spellStart"/>
                        <w:r w:rsidRPr="00F23C0A">
                          <w:t>VisitEngland’s</w:t>
                        </w:r>
                        <w:proofErr w:type="spellEnd"/>
                        <w:r w:rsidRPr="00F23C0A">
                          <w:t xml:space="preserve"> website to support with voting. Voting will run until the end of English Tourism Week which in 2026 takes place from the 13-22 March.</w:t>
                        </w:r>
                      </w:p>
                      <w:p w14:paraId="26540FF1" w14:textId="77777777" w:rsidR="00F23C0A" w:rsidRPr="00F23C0A" w:rsidRDefault="00F23C0A" w:rsidP="00F23C0A">
                        <w:r w:rsidRPr="00F23C0A">
                          <w:t xml:space="preserve">The finalist with the highest number of votes is crowned winner at the end of the competition with the Tourism Superstar award handed out at the </w:t>
                        </w:r>
                        <w:proofErr w:type="spellStart"/>
                        <w:r w:rsidRPr="00F23C0A">
                          <w:t>VisitEngland</w:t>
                        </w:r>
                        <w:proofErr w:type="spellEnd"/>
                        <w:r w:rsidRPr="00F23C0A">
                          <w:t xml:space="preserve"> Awards for Excellence 2026 event in the summer. </w:t>
                        </w:r>
                      </w:p>
                      <w:p w14:paraId="01F460F4" w14:textId="77777777" w:rsidR="00F23C0A" w:rsidRPr="00F23C0A" w:rsidRDefault="00F23C0A" w:rsidP="00F23C0A">
                        <w:r w:rsidRPr="00F23C0A">
                          <w:t xml:space="preserve">For more information on </w:t>
                        </w:r>
                        <w:proofErr w:type="spellStart"/>
                        <w:r w:rsidRPr="00F23C0A">
                          <w:t>VisitEngland’s</w:t>
                        </w:r>
                        <w:proofErr w:type="spellEnd"/>
                        <w:r w:rsidRPr="00F23C0A">
                          <w:t xml:space="preserve"> Tourism Superstar competition go </w:t>
                        </w:r>
                        <w:proofErr w:type="spellStart"/>
                        <w:r w:rsidRPr="00F23C0A">
                          <w:fldChar w:fldCharType="begin"/>
                        </w:r>
                        <w:r w:rsidRPr="00F23C0A">
                          <w:instrText>HYPERLINK "http://link.visitengland.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_pd9C077rNlIDuw"</w:instrText>
                        </w:r>
                        <w:r w:rsidRPr="00F23C0A">
                          <w:fldChar w:fldCharType="separate"/>
                        </w:r>
                        <w:r w:rsidRPr="00F23C0A">
                          <w:rPr>
                            <w:rStyle w:val="Hyperlink"/>
                          </w:rPr>
                          <w:t>VisitEngland</w:t>
                        </w:r>
                        <w:proofErr w:type="spellEnd"/>
                        <w:r w:rsidRPr="00F23C0A">
                          <w:rPr>
                            <w:rStyle w:val="Hyperlink"/>
                          </w:rPr>
                          <w:t xml:space="preserve"> Tourism Superstar Awards UK | VisitBritain.org</w:t>
                        </w:r>
                        <w:r w:rsidRPr="00F23C0A">
                          <w:fldChar w:fldCharType="end"/>
                        </w:r>
                      </w:p>
                      <w:p w14:paraId="1738204C" w14:textId="77777777" w:rsidR="00F23C0A" w:rsidRPr="00F23C0A" w:rsidRDefault="00F23C0A" w:rsidP="00F23C0A">
                        <w:r w:rsidRPr="00F23C0A">
                          <w:t>Tourism is one of England’s largest and most valuable industries, delivering economic growth right across the country.</w:t>
                        </w:r>
                        <w:r w:rsidRPr="00F23C0A">
                          <w:rPr>
                            <w:rFonts w:ascii="Arial" w:hAnsi="Arial" w:cs="Arial"/>
                          </w:rPr>
                          <w:t>  </w:t>
                        </w:r>
                        <w:r w:rsidRPr="00F23C0A">
                          <w:rPr>
                            <w:rFonts w:ascii="Aptos" w:hAnsi="Aptos" w:cs="Aptos"/>
                          </w:rPr>
                          <w:t> </w:t>
                        </w:r>
                      </w:p>
                      <w:p w14:paraId="5F3BCB2B" w14:textId="77777777" w:rsidR="00F23C0A" w:rsidRPr="00F23C0A" w:rsidRDefault="00F23C0A" w:rsidP="00F23C0A">
                        <w:r w:rsidRPr="00F23C0A">
                          <w:t>For further information contact charlotte.sanders@visitengland.org or on 02075781428 or on 07583682901</w:t>
                        </w:r>
                      </w:p>
                    </w:tc>
                  </w:tr>
                </w:tbl>
                <w:p w14:paraId="2E75DE25" w14:textId="77777777" w:rsidR="00F23C0A" w:rsidRPr="00F23C0A" w:rsidRDefault="00F23C0A" w:rsidP="00F23C0A"/>
              </w:tc>
            </w:tr>
          </w:tbl>
          <w:p w14:paraId="496446CC" w14:textId="77777777" w:rsidR="00F23C0A" w:rsidRPr="00F23C0A" w:rsidRDefault="00F23C0A" w:rsidP="00F23C0A"/>
        </w:tc>
      </w:tr>
    </w:tbl>
    <w:p w14:paraId="42B1F787" w14:textId="77777777" w:rsidR="00D14A53" w:rsidRDefault="00D14A53"/>
    <w:sectPr w:rsidR="00D14A53" w:rsidSect="00F23C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DBD"/>
    <w:multiLevelType w:val="multilevel"/>
    <w:tmpl w:val="9A98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067588"/>
    <w:multiLevelType w:val="multilevel"/>
    <w:tmpl w:val="66A2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220783">
    <w:abstractNumId w:val="0"/>
  </w:num>
  <w:num w:numId="2" w16cid:durableId="135314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0A"/>
    <w:rsid w:val="005373FE"/>
    <w:rsid w:val="005A6F16"/>
    <w:rsid w:val="007B0CC3"/>
    <w:rsid w:val="00D14A53"/>
    <w:rsid w:val="00F2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27F9"/>
  <w15:chartTrackingRefBased/>
  <w15:docId w15:val="{1D5B2C50-3095-4407-97A6-80F524A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C0A"/>
    <w:rPr>
      <w:rFonts w:eastAsiaTheme="majorEastAsia" w:cstheme="majorBidi"/>
      <w:color w:val="272727" w:themeColor="text1" w:themeTint="D8"/>
    </w:rPr>
  </w:style>
  <w:style w:type="paragraph" w:styleId="Title">
    <w:name w:val="Title"/>
    <w:basedOn w:val="Normal"/>
    <w:next w:val="Normal"/>
    <w:link w:val="TitleChar"/>
    <w:uiPriority w:val="10"/>
    <w:qFormat/>
    <w:rsid w:val="00F23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C0A"/>
    <w:pPr>
      <w:spacing w:before="160"/>
      <w:jc w:val="center"/>
    </w:pPr>
    <w:rPr>
      <w:i/>
      <w:iCs/>
      <w:color w:val="404040" w:themeColor="text1" w:themeTint="BF"/>
    </w:rPr>
  </w:style>
  <w:style w:type="character" w:customStyle="1" w:styleId="QuoteChar">
    <w:name w:val="Quote Char"/>
    <w:basedOn w:val="DefaultParagraphFont"/>
    <w:link w:val="Quote"/>
    <w:uiPriority w:val="29"/>
    <w:rsid w:val="00F23C0A"/>
    <w:rPr>
      <w:i/>
      <w:iCs/>
      <w:color w:val="404040" w:themeColor="text1" w:themeTint="BF"/>
    </w:rPr>
  </w:style>
  <w:style w:type="paragraph" w:styleId="ListParagraph">
    <w:name w:val="List Paragraph"/>
    <w:basedOn w:val="Normal"/>
    <w:uiPriority w:val="34"/>
    <w:qFormat/>
    <w:rsid w:val="00F23C0A"/>
    <w:pPr>
      <w:ind w:left="720"/>
      <w:contextualSpacing/>
    </w:pPr>
  </w:style>
  <w:style w:type="character" w:styleId="IntenseEmphasis">
    <w:name w:val="Intense Emphasis"/>
    <w:basedOn w:val="DefaultParagraphFont"/>
    <w:uiPriority w:val="21"/>
    <w:qFormat/>
    <w:rsid w:val="00F23C0A"/>
    <w:rPr>
      <w:i/>
      <w:iCs/>
      <w:color w:val="0F4761" w:themeColor="accent1" w:themeShade="BF"/>
    </w:rPr>
  </w:style>
  <w:style w:type="paragraph" w:styleId="IntenseQuote">
    <w:name w:val="Intense Quote"/>
    <w:basedOn w:val="Normal"/>
    <w:next w:val="Normal"/>
    <w:link w:val="IntenseQuoteChar"/>
    <w:uiPriority w:val="30"/>
    <w:qFormat/>
    <w:rsid w:val="00F23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C0A"/>
    <w:rPr>
      <w:i/>
      <w:iCs/>
      <w:color w:val="0F4761" w:themeColor="accent1" w:themeShade="BF"/>
    </w:rPr>
  </w:style>
  <w:style w:type="character" w:styleId="IntenseReference">
    <w:name w:val="Intense Reference"/>
    <w:basedOn w:val="DefaultParagraphFont"/>
    <w:uiPriority w:val="32"/>
    <w:qFormat/>
    <w:rsid w:val="00F23C0A"/>
    <w:rPr>
      <w:b/>
      <w:bCs/>
      <w:smallCaps/>
      <w:color w:val="0F4761" w:themeColor="accent1" w:themeShade="BF"/>
      <w:spacing w:val="5"/>
    </w:rPr>
  </w:style>
  <w:style w:type="character" w:styleId="Hyperlink">
    <w:name w:val="Hyperlink"/>
    <w:basedOn w:val="DefaultParagraphFont"/>
    <w:uiPriority w:val="99"/>
    <w:unhideWhenUsed/>
    <w:rsid w:val="00F23C0A"/>
    <w:rPr>
      <w:color w:val="467886" w:themeColor="hyperlink"/>
      <w:u w:val="single"/>
    </w:rPr>
  </w:style>
  <w:style w:type="character" w:styleId="UnresolvedMention">
    <w:name w:val="Unresolved Mention"/>
    <w:basedOn w:val="DefaultParagraphFont"/>
    <w:uiPriority w:val="99"/>
    <w:semiHidden/>
    <w:unhideWhenUsed/>
    <w:rsid w:val="00F2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15C8948C2F04EA6AA3036DC864C8D" ma:contentTypeVersion="18" ma:contentTypeDescription="Create a new document." ma:contentTypeScope="" ma:versionID="5907b5900c1f837b3c645c869b41c1f1">
  <xsd:schema xmlns:xsd="http://www.w3.org/2001/XMLSchema" xmlns:xs="http://www.w3.org/2001/XMLSchema" xmlns:p="http://schemas.microsoft.com/office/2006/metadata/properties" xmlns:ns2="456c8671-ef2d-4472-9ca0-20bb4e450fbe" xmlns:ns3="70c0f708-ca0c-442e-be24-18994ec592fb" targetNamespace="http://schemas.microsoft.com/office/2006/metadata/properties" ma:root="true" ma:fieldsID="d2aa19844def72ffdd00bb4dd486c0a3" ns2:_="" ns3:_="">
    <xsd:import namespace="456c8671-ef2d-4472-9ca0-20bb4e450fbe"/>
    <xsd:import namespace="70c0f708-ca0c-442e-be24-18994ec59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c8671-ef2d-4472-9ca0-20bb4e450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edee86-0e3d-40c7-905a-f74d99c4be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0f708-ca0c-442e-be24-18994ec592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bad9a7-71de-47d7-b59f-b53c06ad36b4}" ma:internalName="TaxCatchAll" ma:showField="CatchAllData" ma:web="70c0f708-ca0c-442e-be24-18994ec592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c8671-ef2d-4472-9ca0-20bb4e450fbe">
      <Terms xmlns="http://schemas.microsoft.com/office/infopath/2007/PartnerControls"/>
    </lcf76f155ced4ddcb4097134ff3c332f>
    <TaxCatchAll xmlns="70c0f708-ca0c-442e-be24-18994ec592fb" xsi:nil="true"/>
  </documentManagement>
</p:properties>
</file>

<file path=customXml/itemProps1.xml><?xml version="1.0" encoding="utf-8"?>
<ds:datastoreItem xmlns:ds="http://schemas.openxmlformats.org/officeDocument/2006/customXml" ds:itemID="{D8CAFB46-EEEE-4572-911D-4CDE218F4444}"/>
</file>

<file path=customXml/itemProps2.xml><?xml version="1.0" encoding="utf-8"?>
<ds:datastoreItem xmlns:ds="http://schemas.openxmlformats.org/officeDocument/2006/customXml" ds:itemID="{5D55CE12-D8AB-4255-B019-437FD22A424F}"/>
</file>

<file path=customXml/itemProps3.xml><?xml version="1.0" encoding="utf-8"?>
<ds:datastoreItem xmlns:ds="http://schemas.openxmlformats.org/officeDocument/2006/customXml" ds:itemID="{194205CF-12A3-4256-8B30-A293F412F8C8}"/>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March | Norwich BID</dc:creator>
  <cp:keywords/>
  <dc:description/>
  <cp:lastModifiedBy>Melanie March | Norwich BID</cp:lastModifiedBy>
  <cp:revision>1</cp:revision>
  <dcterms:created xsi:type="dcterms:W3CDTF">2025-12-15T13:19:00Z</dcterms:created>
  <dcterms:modified xsi:type="dcterms:W3CDTF">2025-12-15T13:20:00Z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0x010100CEB15C8948C2F04EA6AA3036DC864C8D</vt:lpwstr>
  </property>
</Properties>
</file>